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aabdba8974ba4147"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7e3f904e38fb4627"/>
      <w:footerReference w:type="even" r:id="R4281447579f84071"/>
      <w:footerReference w:type="first" r:id="R77d82d67640d41fa"/>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7a71fb7ffff74d44"/>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PISCICULTURA LICAN (SECTOR CUINCO, LA UNION)</w:t>
      </w:r>
    </w:p>
    <w:p>
      <w:pPr>
        <w:jc w:val="center"/>
      </w:pPr>
      <w:r>
        <w:rPr>
          <w:sz w:val="32"/>
          <w:szCs w:val="32"/>
          <w:b/>
        </w:rPr>
        <w:br/>
      </w:r>
      <w:r>
        <w:rPr>
          <w:sz w:val="32"/>
          <w:szCs w:val="32"/>
          <w:b/>
        </w:rPr>
        <w:t>DFZ-2015-692-XIV-NE-EI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378cfd1ccab44338"/>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“PISCICULTURA LICAN (SECTOR CUINCO, LA UNION)”, en el marco de la norma de emisión DS.90/00 para el reporte del período correspondiente a JULIO del año 2014.</w:t>
      </w:r>
    </w:p>
    <w:p>
      <w:pPr>
        <w:jc w:val="both"/>
      </w:pPr>
      <w:r>
        <w:br/>
      </w:r>
      <w:r>
        <w:t xml:space="preserve">Entre los principales hechos constatados como no conformidades se encuentran: El volumen de descarga informado excede el valor límite indicado en su programa de monitoreo;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PISCICULTURA LICAN LTDA.</w:t>
            </w:r>
          </w:p>
        </w:tc>
        <w:tc>
          <w:tcPr>
            <w:tcW w:w="2310" w:type="pct"/>
            <w:gridSpan w:val="2"/>
          </w:tcPr>
          <w:p>
            <w:pPr/>
            <w:r>
              <w:rPr>
                <w:b/>
              </w:rPr>
              <w:t>RUT o RUN:</w:t>
            </w:r>
            <w:r>
              <w:br/>
            </w:r>
            <w:r>
              <w:t>76024330-2</w:t>
            </w:r>
          </w:p>
        </w:tc>
      </w:tr>
      <w:tr>
        <w:tc>
          <w:tcPr>
            <w:tcW w:w="2310" w:type="pct"/>
            <w:gridSpan w:val="4"/>
          </w:tcPr>
          <w:p>
            <w:pPr/>
            <w:r>
              <w:rPr>
                <w:b/>
              </w:rPr>
              <w:t>Identificación de la actividad, proyecto o fuente fiscalizada:</w:t>
            </w:r>
            <w:r>
              <w:br/>
            </w:r>
            <w:r>
              <w:t>PISCICULTURA LICAN (SECTOR CUINCO, LA UNION)</w:t>
            </w:r>
          </w:p>
        </w:tc>
      </w:tr>
      <w:tr>
        <w:tc>
          <w:tcPr>
            <w:tcW w:w="15000" w:type="dxa"/>
          </w:tcPr>
          <w:p>
            <w:pPr/>
            <w:r>
              <w:rPr>
                <w:b/>
              </w:rPr>
              <w:t>Dirección:</w:t>
            </w:r>
            <w:r>
              <w:br/>
            </w:r>
            <w:r>
              <w:t>SECTOR CUINCO</w:t>
            </w:r>
          </w:p>
        </w:tc>
        <w:tc>
          <w:tcPr>
            <w:tcW w:w="15000" w:type="dxa"/>
          </w:tcPr>
          <w:p>
            <w:pPr/>
            <w:r>
              <w:rPr>
                <w:b/>
              </w:rPr>
              <w:t>Región:</w:t>
            </w:r>
            <w:r>
              <w:br/>
            </w:r>
            <w:r>
              <w:t>XIV REGIÓN DE LOS RÍOS</w:t>
            </w:r>
          </w:p>
        </w:tc>
        <w:tc>
          <w:tcPr>
            <w:tcW w:w="15000" w:type="dxa"/>
          </w:tcPr>
          <w:p>
            <w:pPr/>
            <w:r>
              <w:rPr>
                <w:b/>
              </w:rPr>
              <w:t>Provincia:</w:t>
            </w:r>
            <w:r>
              <w:br/>
            </w:r>
            <w:r>
              <w:t>RANCO</w:t>
            </w:r>
          </w:p>
        </w:tc>
        <w:tc>
          <w:tcPr>
            <w:tcW w:w="15000" w:type="dxa"/>
          </w:tcPr>
          <w:p>
            <w:pPr/>
            <w:r>
              <w:rPr>
                <w:b/>
              </w:rPr>
              <w:t>Comuna:</w:t>
            </w:r>
            <w:r>
              <w:br/>
            </w:r>
            <w:r>
              <w:t>LA UNIÓN</w:t>
            </w:r>
          </w:p>
        </w:tc>
      </w:tr>
      <w:tr>
        <w:tc>
          <w:tcPr>
            <w:tcW w:w="2310" w:type="pct"/>
            <w:gridSpan w:val="2"/>
          </w:tcPr>
          <w:p>
            <w:pPr/>
            <w:r>
              <w:rPr>
                <w:b/>
              </w:rPr>
              <w:t>Correo electrónico:</w:t>
            </w:r>
            <w:r>
              <w:br/>
            </w:r>
            <w:r>
              <w:t>LORENAPALMAC@GMAIL.COM</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2605 de fecha 08-08-2006</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PANQUECO)</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No tiene</w:t>
            </w:r>
          </w:p>
        </w:tc>
        <w:tc>
          <w:tcPr>
            <w:tcW w:w="2310" w:type="auto"/>
          </w:tcPr>
          <w:p>
            <w:pPr/>
            <w:r>
              <w:rPr>
                <w:sz w:val="18"/>
                <w:szCs w:val="18"/>
              </w:rPr>
              <w:t>ESTERO PANQUECO (LA UNION, X REG.)</w:t>
            </w:r>
          </w:p>
        </w:tc>
        <w:tc>
          <w:tcPr>
            <w:tcW w:w="2310" w:type="auto"/>
          </w:tcPr>
          <w:p>
            <w:pPr/>
            <w:r>
              <w:rPr>
                <w:sz w:val="18"/>
                <w:szCs w:val="18"/>
              </w:rPr>
              <w:t>13041</w:t>
            </w:r>
          </w:p>
        </w:tc>
        <w:tc>
          <w:tcPr>
            <w:tcW w:w="2310" w:type="auto"/>
          </w:tcPr>
          <w:p>
            <w:pPr/>
            <w:r>
              <w:rPr>
                <w:sz w:val="18"/>
                <w:szCs w:val="18"/>
              </w:rPr>
              <w:t>2605</w:t>
            </w:r>
          </w:p>
        </w:tc>
        <w:tc>
          <w:tcPr>
            <w:tcW w:w="2310" w:type="auto"/>
          </w:tcPr>
          <w:p>
            <w:pPr/>
            <w:r>
              <w:rPr>
                <w:sz w:val="18"/>
                <w:szCs w:val="18"/>
              </w:rPr>
              <w:t>08-08-2006</w:t>
            </w:r>
          </w:p>
        </w:tc>
        <w:tc>
          <w:tcPr>
            <w:tcW w:w="2310" w:type="auto"/>
          </w:tcPr>
          <w:p>
            <w:pPr/>
            <w:r>
              <w:rPr>
                <w:sz w:val="18"/>
                <w:szCs w:val="18"/>
              </w:rPr>
              <w:t>07-2014</w:t>
            </w: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PANQUECO)</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r>
    </w:tbl>
    <w:p>
      <w:pPr/>
      <w:r>
        <w:rPr>
          <w:b/>
        </w:rPr>
        <w:br/>
      </w:r>
      <w:r>
        <w:rPr>
          <w:b/>
        </w:rPr>
        <w:tab/>
      </w:r>
      <w:r>
        <w:rPr>
          <w:b/>
        </w:rPr>
        <w:t>4.3. Otros hechos</w:t>
      </w:r>
    </w:p>
    <w:p>
      <w:pPr/>
      <w:r>
        <w:br/>
      </w:r>
      <w:r>
        <w:t xml:space="preserve">     4.3.1. En el curso del período evaluado, el establecimiento industrial fue sometido a fiscalización a través de medición y análisis, realizado al punto de descarga PUNTO 1 (ESTERO PANQUECO). Los resultados están incluidos en el presente informe.</w:t>
      </w:r>
    </w:p>
    <w:p>
      <w:pPr/>
      <w:r>
        <w:rPr>
          <w:b/>
        </w:rPr>
        <w:br/>
      </w:r>
      <w:r>
        <w:rPr>
          <w:b/>
        </w:rPr>
        <w:t>5. CONCLUSIONES</w:t>
      </w:r>
    </w:p>
    <w:p>
      <w:pPr/>
      <w:r>
        <w:br/>
      </w:r>
      <w:r>
        <w:t>Del total de exigencias verificadas, se identificó la siguiente no conformidad:</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6</w:t>
            </w:r>
          </w:p>
        </w:tc>
        <w:tc>
          <w:tcPr>
            <w:tcW w:w="2310" w:type="auto"/>
          </w:tcPr>
          <w:p>
            <w:pPr/>
            <w:r>
              <w:t>Caudal bajo Resolución</w:t>
            </w:r>
          </w:p>
        </w:tc>
        <w:tc>
          <w:tcPr>
            <w:tcW w:w="2310" w:type="auto"/>
          </w:tcPr>
          <w:p>
            <w:pPr/>
            <w:r>
              <w:t>El establecimiento industrial excede el volumen de descarga límite indicado en su programa de monitoreo durante el período controlado de JULIO de 2014.</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PANQUECO)</w:t>
            </w:r>
          </w:p>
        </w:tc>
      </w:tr>
      <w:tr>
        <w:tc>
          <w:tcPr>
            <w:tcW w:w="2310" w:type="auto"/>
          </w:tcPr>
          <w:p>
            <w:pPr>
              <w:jc w:val="center"/>
            </w:pPr>
            <w:r>
              <w:t>2</w:t>
            </w:r>
          </w:p>
        </w:tc>
        <w:tc>
          <w:tcPr>
            <w:tcW w:w="2310" w:type="auto"/>
          </w:tcPr>
          <w:p>
            <w:pPr/>
            <w:r>
              <w:t>CONTROL DIRECTO 07-2014_Piscicultura lican (sector cuinco, la union).pdf</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b00b7db6ddad4cb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30eba66cfb504558" /><Relationship Type="http://schemas.openxmlformats.org/officeDocument/2006/relationships/numbering" Target="/word/numbering.xml" Id="Rc7d05c70db8f4836" /><Relationship Type="http://schemas.openxmlformats.org/officeDocument/2006/relationships/settings" Target="/word/settings.xml" Id="R3f2fbe9a6fa54956" /><Relationship Type="http://schemas.openxmlformats.org/officeDocument/2006/relationships/image" Target="/word/media/4b41e7b8-a189-488e-9678-d818f6a7be72.png" Id="R7a71fb7ffff74d44" /><Relationship Type="http://schemas.openxmlformats.org/officeDocument/2006/relationships/image" Target="/word/media/d351d03c-bcf3-41b1-8160-2d97a3d16c2a.png" Id="R378cfd1ccab44338" /><Relationship Type="http://schemas.openxmlformats.org/officeDocument/2006/relationships/footer" Target="/word/footer1.xml" Id="R7e3f904e38fb4627" /><Relationship Type="http://schemas.openxmlformats.org/officeDocument/2006/relationships/footer" Target="/word/footer2.xml" Id="R4281447579f84071" /><Relationship Type="http://schemas.openxmlformats.org/officeDocument/2006/relationships/footer" Target="/word/footer3.xml" Id="R77d82d67640d41fa"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b00b7db6ddad4cb8" /></Relationships>
</file>