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40e3a77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9979982cb7d492e"/>
      <w:footerReference w:type="even" r:id="R01b5e77f47c942f4"/>
      <w:footerReference w:type="first" r:id="R4b4ac46424bb46e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1fa8115a4f41b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DFZ-2015-745-V-NE-EI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85c4b4a5d9246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JULIO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afdce5dcbda475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914a16c54402b" /><Relationship Type="http://schemas.openxmlformats.org/officeDocument/2006/relationships/numbering" Target="/word/numbering.xml" Id="R17c3795a85714f92" /><Relationship Type="http://schemas.openxmlformats.org/officeDocument/2006/relationships/settings" Target="/word/settings.xml" Id="R421a5055c8a44c4d" /><Relationship Type="http://schemas.openxmlformats.org/officeDocument/2006/relationships/image" Target="/word/media/3cd8081f-335d-4c05-b6d2-ebc39accc811.png" Id="R8d1fa8115a4f41bc" /><Relationship Type="http://schemas.openxmlformats.org/officeDocument/2006/relationships/image" Target="/word/media/d72412f9-da09-4fa3-ada3-24c8ad43ddd2.png" Id="R985c4b4a5d924668" /><Relationship Type="http://schemas.openxmlformats.org/officeDocument/2006/relationships/footer" Target="/word/footer1.xml" Id="R19979982cb7d492e" /><Relationship Type="http://schemas.openxmlformats.org/officeDocument/2006/relationships/footer" Target="/word/footer2.xml" Id="R01b5e77f47c942f4" /><Relationship Type="http://schemas.openxmlformats.org/officeDocument/2006/relationships/footer" Target="/word/footer3.xml" Id="R4b4ac46424bb46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afdce5dcbda4756" /></Relationships>
</file>