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60" w:rsidRDefault="00B2375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4C60" w:rsidRDefault="00B2375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94C60" w:rsidRDefault="00B2375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4C60" w:rsidRDefault="00B23758">
      <w:pPr>
        <w:jc w:val="center"/>
      </w:pPr>
      <w:r>
        <w:rPr>
          <w:b/>
          <w:sz w:val="32"/>
          <w:szCs w:val="32"/>
        </w:rPr>
        <w:br/>
        <w:t>COMPAÑIA CERVECERA KUNSTMANN S.A.</w:t>
      </w:r>
    </w:p>
    <w:p w:rsidR="00194C60" w:rsidRDefault="00B23758">
      <w:pPr>
        <w:jc w:val="center"/>
      </w:pPr>
      <w:r>
        <w:rPr>
          <w:b/>
          <w:sz w:val="32"/>
          <w:szCs w:val="32"/>
        </w:rPr>
        <w:br/>
        <w:t>DFZ-2013-4989-XIV-NE-EI</w:t>
      </w:r>
    </w:p>
    <w:p w:rsidR="00194C60" w:rsidRDefault="0019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4C60">
        <w:trPr>
          <w:jc w:val="center"/>
        </w:trPr>
        <w:tc>
          <w:tcPr>
            <w:tcW w:w="1500" w:type="dxa"/>
          </w:tcPr>
          <w:p w:rsidR="00194C60" w:rsidRDefault="00194C60"/>
        </w:tc>
        <w:tc>
          <w:tcPr>
            <w:tcW w:w="375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4C60">
        <w:trPr>
          <w:jc w:val="center"/>
        </w:trPr>
        <w:tc>
          <w:tcPr>
            <w:tcW w:w="231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94C60" w:rsidRDefault="00B2375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94C60">
        <w:trPr>
          <w:jc w:val="center"/>
        </w:trPr>
        <w:tc>
          <w:tcPr>
            <w:tcW w:w="231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94C60" w:rsidRDefault="00B23758">
      <w:r>
        <w:br w:type="page"/>
      </w:r>
    </w:p>
    <w:p w:rsidR="00194C60" w:rsidRDefault="00B23758">
      <w:r>
        <w:rPr>
          <w:b/>
        </w:rPr>
        <w:lastRenderedPageBreak/>
        <w:br/>
        <w:t>1. RESUMEN.</w:t>
      </w:r>
    </w:p>
    <w:p w:rsidR="00194C60" w:rsidRDefault="00B23758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“COMPAÑIA CERVECERA KUNSTMANN S.A.”, en el marco de la norma de emisión DS.46/02 para el reporte del período correspondiente a MARZO del a</w:t>
      </w:r>
      <w:r>
        <w:t>ño 2013.</w:t>
      </w:r>
    </w:p>
    <w:p w:rsidR="00194C60" w:rsidRDefault="00B23758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para el período contro</w:t>
      </w:r>
      <w:r>
        <w:t xml:space="preserve">lado; </w:t>
      </w:r>
    </w:p>
    <w:p w:rsidR="00194C60" w:rsidRDefault="00B23758">
      <w:r>
        <w:rPr>
          <w:b/>
        </w:rPr>
        <w:br/>
        <w:t>2. IDENTIFICACIÓN DEL PROYECTO, ACTIVIDAD O FUENTE FISCALIZADA</w:t>
      </w:r>
    </w:p>
    <w:p w:rsidR="00194C60" w:rsidRDefault="00194C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4C60">
        <w:trPr>
          <w:jc w:val="center"/>
        </w:trPr>
        <w:tc>
          <w:tcPr>
            <w:tcW w:w="2310" w:type="pct"/>
            <w:gridSpan w:val="2"/>
          </w:tcPr>
          <w:p w:rsidR="00194C60" w:rsidRDefault="00B23758">
            <w:r>
              <w:rPr>
                <w:b/>
              </w:rPr>
              <w:t>Titular de la actividad, proyecto o fuente fiscalizada:</w:t>
            </w:r>
            <w:r>
              <w:br/>
              <w:t>COMPAÑIA CERVECERA KUNSTMANN S.A.</w:t>
            </w:r>
          </w:p>
        </w:tc>
        <w:tc>
          <w:tcPr>
            <w:tcW w:w="2310" w:type="pct"/>
            <w:gridSpan w:val="2"/>
          </w:tcPr>
          <w:p w:rsidR="00194C60" w:rsidRDefault="00B23758">
            <w:r>
              <w:rPr>
                <w:b/>
              </w:rPr>
              <w:t>RUT o RUN:</w:t>
            </w:r>
            <w:r>
              <w:br/>
              <w:t>96981310-6</w:t>
            </w:r>
          </w:p>
        </w:tc>
      </w:tr>
      <w:tr w:rsidR="00194C60">
        <w:trPr>
          <w:jc w:val="center"/>
        </w:trPr>
        <w:tc>
          <w:tcPr>
            <w:tcW w:w="2310" w:type="pct"/>
            <w:gridSpan w:val="4"/>
          </w:tcPr>
          <w:p w:rsidR="00194C60" w:rsidRDefault="00B23758">
            <w:r>
              <w:rPr>
                <w:b/>
              </w:rPr>
              <w:t>Identificación de la actividad, proyecto o fuente fiscalizada:</w:t>
            </w:r>
            <w:r>
              <w:br/>
              <w:t>COMPAÑIA</w:t>
            </w:r>
            <w:r>
              <w:t xml:space="preserve"> CERVECERA KUNSTMANN S.A.</w:t>
            </w:r>
          </w:p>
        </w:tc>
      </w:tr>
      <w:tr w:rsidR="00194C60">
        <w:trPr>
          <w:jc w:val="center"/>
        </w:trPr>
        <w:tc>
          <w:tcPr>
            <w:tcW w:w="15000" w:type="dxa"/>
          </w:tcPr>
          <w:p w:rsidR="00194C60" w:rsidRDefault="00B23758">
            <w:r>
              <w:rPr>
                <w:b/>
              </w:rPr>
              <w:t>Dirección:</w:t>
            </w:r>
            <w:r>
              <w:br/>
              <w:t>RUTA T-350</w:t>
            </w:r>
          </w:p>
        </w:tc>
        <w:tc>
          <w:tcPr>
            <w:tcW w:w="15000" w:type="dxa"/>
          </w:tcPr>
          <w:p w:rsidR="00194C60" w:rsidRDefault="00B23758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194C60" w:rsidRDefault="00B23758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194C60" w:rsidRDefault="00B23758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194C60">
        <w:trPr>
          <w:jc w:val="center"/>
        </w:trPr>
        <w:tc>
          <w:tcPr>
            <w:tcW w:w="2310" w:type="pct"/>
            <w:gridSpan w:val="2"/>
          </w:tcPr>
          <w:p w:rsidR="00194C60" w:rsidRDefault="00B23758">
            <w:r>
              <w:rPr>
                <w:b/>
              </w:rPr>
              <w:t>Correo electrónico:</w:t>
            </w:r>
            <w:r>
              <w:br/>
              <w:t>PRAMIREZ@CERVEZA-KUNSTMANN.COM</w:t>
            </w:r>
          </w:p>
        </w:tc>
        <w:tc>
          <w:tcPr>
            <w:tcW w:w="2310" w:type="pct"/>
            <w:gridSpan w:val="2"/>
          </w:tcPr>
          <w:p w:rsidR="00194C60" w:rsidRDefault="00B2375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4C60" w:rsidRDefault="00B23758">
      <w:r>
        <w:rPr>
          <w:b/>
        </w:rPr>
        <w:br/>
        <w:t>3. ANTECEDENTES DE LA ACTIVIDAD DE FISCALIZACIÓN</w:t>
      </w:r>
    </w:p>
    <w:p w:rsidR="00194C60" w:rsidRDefault="00194C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4C60">
        <w:trPr>
          <w:jc w:val="center"/>
        </w:trPr>
        <w:tc>
          <w:tcPr>
            <w:tcW w:w="12000" w:type="dxa"/>
          </w:tcPr>
          <w:p w:rsidR="00194C60" w:rsidRDefault="00B23758">
            <w:r>
              <w:t>Motivo de la Actividad d</w:t>
            </w:r>
            <w:r>
              <w:t>e Fiscalización:</w:t>
            </w:r>
          </w:p>
        </w:tc>
        <w:tc>
          <w:tcPr>
            <w:tcW w:w="30000" w:type="dxa"/>
          </w:tcPr>
          <w:p w:rsidR="00194C60" w:rsidRDefault="00B23758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r>
              <w:t>Materia Específica Objeto de la Fiscalización:</w:t>
            </w:r>
          </w:p>
        </w:tc>
        <w:tc>
          <w:tcPr>
            <w:tcW w:w="2310" w:type="auto"/>
          </w:tcPr>
          <w:p w:rsidR="00194C60" w:rsidRDefault="00B23758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1670 de fecha 16-05-2006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194C60" w:rsidRDefault="00B23758">
            <w:r>
              <w:t>La Resolución de Calificación Ambiental que regula la actividad es:</w:t>
            </w:r>
            <w:r>
              <w:br/>
              <w:t>RCA N°351 de fecha 02-06-2006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94C60" w:rsidRDefault="00B2375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194C60" w:rsidRDefault="00B23758">
      <w:r>
        <w:rPr>
          <w:b/>
        </w:rPr>
        <w:br/>
      </w:r>
      <w:r>
        <w:rPr>
          <w:b/>
        </w:rPr>
        <w:tab/>
        <w:t>4.1. Identificación de la descarga</w:t>
      </w:r>
    </w:p>
    <w:p w:rsidR="00194C60" w:rsidRDefault="00194C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194C60">
        <w:trPr>
          <w:jc w:val="center"/>
        </w:trPr>
        <w:tc>
          <w:tcPr>
            <w:tcW w:w="6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94C60" w:rsidRDefault="00194C60"/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647530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5589276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1670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16-05-2006</w:t>
            </w:r>
          </w:p>
        </w:tc>
        <w:tc>
          <w:tcPr>
            <w:tcW w:w="2310" w:type="auto"/>
          </w:tcPr>
          <w:p w:rsidR="00194C60" w:rsidRDefault="00B23758">
            <w:r>
              <w:rPr>
                <w:sz w:val="18"/>
                <w:szCs w:val="18"/>
              </w:rPr>
              <w:t>03-2011</w:t>
            </w:r>
          </w:p>
        </w:tc>
      </w:tr>
    </w:tbl>
    <w:p w:rsidR="00194C60" w:rsidRDefault="00B2375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94C60" w:rsidRDefault="00194C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194C60">
        <w:trPr>
          <w:jc w:val="center"/>
        </w:trPr>
        <w:tc>
          <w:tcPr>
            <w:tcW w:w="2310" w:type="auto"/>
          </w:tcPr>
          <w:p w:rsidR="00194C60" w:rsidRDefault="00194C60"/>
        </w:tc>
        <w:tc>
          <w:tcPr>
            <w:tcW w:w="2310" w:type="auto"/>
          </w:tcPr>
          <w:p w:rsidR="00194C60" w:rsidRDefault="00194C60"/>
        </w:tc>
        <w:tc>
          <w:tcPr>
            <w:tcW w:w="2310" w:type="auto"/>
            <w:gridSpan w:val="8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194C60"/>
        </w:tc>
        <w:tc>
          <w:tcPr>
            <w:tcW w:w="2310" w:type="auto"/>
          </w:tcPr>
          <w:p w:rsidR="00194C60" w:rsidRDefault="00194C60"/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4C60">
        <w:trPr>
          <w:jc w:val="center"/>
        </w:trPr>
        <w:tc>
          <w:tcPr>
            <w:tcW w:w="45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60" w:rsidRDefault="00B2375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94C60" w:rsidRDefault="00B23758">
      <w:r>
        <w:rPr>
          <w:b/>
        </w:rPr>
        <w:br/>
        <w:t>5. CONCLUSIONES</w:t>
      </w:r>
    </w:p>
    <w:p w:rsidR="00194C60" w:rsidRDefault="00B23758">
      <w:r>
        <w:br/>
        <w:t>Del total de exigencias verificadas, se identificaron las siguientes no conformidades:</w:t>
      </w:r>
    </w:p>
    <w:p w:rsidR="00194C60" w:rsidRDefault="00194C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94C60">
        <w:trPr>
          <w:jc w:val="center"/>
        </w:trPr>
        <w:tc>
          <w:tcPr>
            <w:tcW w:w="4500" w:type="dxa"/>
          </w:tcPr>
          <w:p w:rsidR="00194C60" w:rsidRDefault="00B2375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4C60" w:rsidRDefault="00B2375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4C60" w:rsidRDefault="00B23758">
            <w:pPr>
              <w:jc w:val="center"/>
            </w:pPr>
            <w:r>
              <w:t>Descripción de la No Conformidad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94C60" w:rsidRDefault="00B23758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194C60" w:rsidRDefault="00B23758">
            <w:r>
              <w:t>El volumen de descarga informado excede el valor límite indicado en su programa de monitoreo.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94C60" w:rsidRDefault="00B23758">
            <w:r>
              <w:t>Presentar Remuestras</w:t>
            </w:r>
          </w:p>
        </w:tc>
        <w:tc>
          <w:tcPr>
            <w:tcW w:w="2310" w:type="auto"/>
          </w:tcPr>
          <w:p w:rsidR="00194C60" w:rsidRDefault="00B23758">
            <w:r>
              <w:t>El establecimiento industrial no informa remuestreo para el período controlado.</w:t>
            </w:r>
          </w:p>
        </w:tc>
      </w:tr>
    </w:tbl>
    <w:p w:rsidR="00194C60" w:rsidRDefault="00B23758">
      <w:r>
        <w:rPr>
          <w:b/>
        </w:rPr>
        <w:br/>
        <w:t>6. ANEXOS</w:t>
      </w:r>
    </w:p>
    <w:p w:rsidR="00194C60" w:rsidRDefault="00194C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94C60">
        <w:trPr>
          <w:jc w:val="center"/>
        </w:trPr>
        <w:tc>
          <w:tcPr>
            <w:tcW w:w="4500" w:type="dxa"/>
          </w:tcPr>
          <w:p w:rsidR="00194C60" w:rsidRDefault="00B2375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94C60" w:rsidRDefault="00B23758">
            <w:pPr>
              <w:jc w:val="center"/>
            </w:pPr>
            <w:r>
              <w:t xml:space="preserve">Nombre Anexo </w:t>
            </w:r>
          </w:p>
        </w:tc>
      </w:tr>
      <w:tr w:rsidR="00194C60">
        <w:trPr>
          <w:jc w:val="center"/>
        </w:trPr>
        <w:tc>
          <w:tcPr>
            <w:tcW w:w="2310" w:type="auto"/>
          </w:tcPr>
          <w:p w:rsidR="00194C60" w:rsidRDefault="00B2375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4C60" w:rsidRDefault="00B23758">
            <w:r>
              <w:t>Ficha de resultados de autocontrol PUNTO 1 (INFILTRACION)</w:t>
            </w:r>
          </w:p>
        </w:tc>
      </w:tr>
    </w:tbl>
    <w:p w:rsidR="00000000" w:rsidRDefault="00B2375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3758">
      <w:r>
        <w:separator/>
      </w:r>
    </w:p>
  </w:endnote>
  <w:endnote w:type="continuationSeparator" w:id="0">
    <w:p w:rsidR="00000000" w:rsidRDefault="00B2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37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3758"/>
  <w:p w:rsidR="00194C60" w:rsidRDefault="00B2375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37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3758">
      <w:r>
        <w:separator/>
      </w:r>
    </w:p>
  </w:footnote>
  <w:footnote w:type="continuationSeparator" w:id="0">
    <w:p w:rsidR="00000000" w:rsidRDefault="00B2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4C60"/>
    <w:rsid w:val="00217F62"/>
    <w:rsid w:val="00A906D8"/>
    <w:rsid w:val="00AB5A74"/>
    <w:rsid w:val="00B2375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37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nNnCqx5OR5YSVSFer0s2Y5OgFDY=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gNrJlRrrcXLwJJ0vzM6L6J/KVgA=</DigestValue>
    </Reference>
    <Reference URI="#idValidSigLnImg" Type="http://www.w3.org/2000/09/xmldsig#Object">
      <DigestMethod Algorithm="http://www.w3.org/2000/09/xmldsig#sha1"/>
      <DigestValue>+Q32Os5Smer1Y1fhC3dUVfm8cEo=</DigestValue>
    </Reference>
    <Reference URI="#idInvalidSigLnImg" Type="http://www.w3.org/2000/09/xmldsig#Object">
      <DigestMethod Algorithm="http://www.w3.org/2000/09/xmldsig#sha1"/>
      <DigestValue>8jKaLOcqehAX6S8mxyjC4AFkNzE=</DigestValue>
    </Reference>
  </SignedInfo>
  <SignatureValue>QTVku1MYBsSr2pXRV6snNqz2kqpg+mUaKoQq+WeMy7SlWjpvgjHLnfbOUQeZFmoOfFKj3D3HO8qD
WmPA3ciqTeuFPRi/ObEZHAn3Dqq9bhJEUMhYQ5BqQrgC7vEmFCht5V/nItea62dBKrmVn1hs8nLh
S0xSxoLyhYUZK6gdhhQMhHe96Z1LRUEEibTqmuEJNNwy8cTacw1Z5AplvElQVkVkp+uj8ZSVzmBc
X3hYdiiqWr8zFGy+1+uotUKl8RGMtQsja8Tj0oWy7SomOVhnMfSNH59BTifxHrtyMaiil2ufHtX4
JwzaM2XmD/QwfHEocUpHjTNBr3zN8GR0mkH55A==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2g8zPgqOS5jgsq5LKuVeHowOu+Q=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Ms3jQTn2czOGdzwpKsMcwi/9fck=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c1noMbYR53lKALPw88QWlDZbIpc=</DigestValue>
      </Reference>
      <Reference URI="/word/footer3.xml?ContentType=application/vnd.openxmlformats-officedocument.wordprocessingml.footer+xml">
        <DigestMethod Algorithm="http://www.w3.org/2000/09/xmldsig#sha1"/>
        <DigestValue>CiKsOuSBUDYBRKno3MbqfjKrESk=</DigestValue>
      </Reference>
      <Reference URI="/word/document.xml?ContentType=application/vnd.openxmlformats-officedocument.wordprocessingml.document.main+xml">
        <DigestMethod Algorithm="http://www.w3.org/2000/09/xmldsig#sha1"/>
        <DigestValue>2N4+bYg/QLN9KWtti8Z+PZ8GR5c=</DigestValue>
      </Reference>
      <Reference URI="/word/footnotes.xml?ContentType=application/vnd.openxmlformats-officedocument.wordprocessingml.footnotes+xml">
        <DigestMethod Algorithm="http://www.w3.org/2000/09/xmldsig#sha1"/>
        <DigestValue>GZ65KHyeVvxMqJAfDEP42BEzb94=</DigestValue>
      </Reference>
      <Reference URI="/word/footer1.xml?ContentType=application/vnd.openxmlformats-officedocument.wordprocessingml.footer+xml">
        <DigestMethod Algorithm="http://www.w3.org/2000/09/xmldsig#sha1"/>
        <DigestValue>CiKsOuSBUDYBRKno3MbqfjKrESk=</DigestValue>
      </Reference>
      <Reference URI="/word/footer2.xml?ContentType=application/vnd.openxmlformats-officedocument.wordprocessingml.footer+xml">
        <DigestMethod Algorithm="http://www.w3.org/2000/09/xmldsig#sha1"/>
        <DigestValue>pPX2Ypd9JSgPTQz5nxDAT3TxUs4=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2013-12-31T15:17:01Z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2013-12-31T15:17:01Z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kjwPxMj4Lx3NyohzyIAigH+nWh1MTlVaO0tAUsAAAAAAAAAAGBsLgAAAAAAgGouAIs4VWj8ai4AAAAAAIDkTQBgbC4AAAAAAERrLgAjOFVo/GouAIDkTQABAAAAgORNAAEAAACpNlVoAAAAAEhsLgAgZk0AQGwuAIDkTQCAAW11nxATAIMYCq7oai4ANoFodXiakgkAAAAAgAFtdehqLgBVgWh1gAFtdQAAAUtgC58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SPA/EzjFTnWULSEwIgCKAVxqLgBYaUp1AAAAAAAAAAAUay4A1oZJdQcAAAAAAAAArCcBlwAAAACAWdwHAQAAAIBZ3AcAAAAADwAAAAYAAACAAW11gFncB9CikgmAAW11jxATAJIXCu0AAC4ANoFoddCikgmAWdwHgAFtdchqLgBVgWh1gAFtdawnAZesJwGX8GouAJOAaHUBAAAA2GouAP6daHUxOVVoAAABl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2877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2013-12-31T15:16:00Z</dcterms:created>
  <dcterms:modified xsi:type="dcterms:W3CDTF">2013-12-31T15:17:00Z</dcterms:modified>
</cp:coreProperties>
</file>