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512fafe6534f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962cbf44384a71"/>
      <w:footerReference w:type="even" r:id="R6fab067f4875414e"/>
      <w:footerReference w:type="first" r:id="R18c21ac407c14e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7abeef8f314d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DFZ-2015-928-VII-NE-EI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0effe7a19d44a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7d593c784d4f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dfc348035f484c" /><Relationship Type="http://schemas.openxmlformats.org/officeDocument/2006/relationships/numbering" Target="/word/numbering.xml" Id="Rcf89926c04964a42" /><Relationship Type="http://schemas.openxmlformats.org/officeDocument/2006/relationships/settings" Target="/word/settings.xml" Id="Rf6a34eddf7eb459e" /><Relationship Type="http://schemas.openxmlformats.org/officeDocument/2006/relationships/image" Target="/word/media/9df402c0-8a1b-4551-ba3e-89a2eb876bb2.png" Id="R567abeef8f314d57" /><Relationship Type="http://schemas.openxmlformats.org/officeDocument/2006/relationships/image" Target="/word/media/d222de8a-9a1a-490b-834c-cfe2ddf40d17.png" Id="Rd60effe7a19d44a0" /><Relationship Type="http://schemas.openxmlformats.org/officeDocument/2006/relationships/footer" Target="/word/footer1.xml" Id="R40962cbf44384a71" /><Relationship Type="http://schemas.openxmlformats.org/officeDocument/2006/relationships/footer" Target="/word/footer2.xml" Id="R6fab067f4875414e" /><Relationship Type="http://schemas.openxmlformats.org/officeDocument/2006/relationships/footer" Target="/word/footer3.xml" Id="R18c21ac407c14e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7d593c784d4fbd" /></Relationships>
</file>