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0d67f3f49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aa0180fc11943bf"/>
      <w:footerReference w:type="even" r:id="R90559ac4fa2a41f6"/>
      <w:footerReference w:type="first" r:id="R50b68a76e5b346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f84372121640c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DFZ-2015-725-VII-NE-EI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d17f5738af140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JULIO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a5a264a7c88453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172616af24f2c" /><Relationship Type="http://schemas.openxmlformats.org/officeDocument/2006/relationships/numbering" Target="/word/numbering.xml" Id="R31d480e47c414b2b" /><Relationship Type="http://schemas.openxmlformats.org/officeDocument/2006/relationships/settings" Target="/word/settings.xml" Id="Rb5a17f8208024f9c" /><Relationship Type="http://schemas.openxmlformats.org/officeDocument/2006/relationships/image" Target="/word/media/70788c42-4050-435f-b8f1-8f09d9050904.png" Id="R6df84372121640c0" /><Relationship Type="http://schemas.openxmlformats.org/officeDocument/2006/relationships/image" Target="/word/media/fbd146c0-0c03-4720-89cc-880803282a72.png" Id="R7d17f5738af14038" /><Relationship Type="http://schemas.openxmlformats.org/officeDocument/2006/relationships/footer" Target="/word/footer1.xml" Id="R6aa0180fc11943bf" /><Relationship Type="http://schemas.openxmlformats.org/officeDocument/2006/relationships/footer" Target="/word/footer2.xml" Id="R90559ac4fa2a41f6" /><Relationship Type="http://schemas.openxmlformats.org/officeDocument/2006/relationships/footer" Target="/word/footer3.xml" Id="R50b68a76e5b346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a5a264a7c884531" /></Relationships>
</file>