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c022f5d55b44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9f6dcfab8244e5"/>
      <w:footerReference w:type="even" r:id="R5137d7dc9ddb44fa"/>
      <w:footerReference w:type="first" r:id="R351167021fda43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72e72eb1dc42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DFZ-2015-909-XIII-NE-EI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56d2d7ade84ec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9484d023b5941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0642163a84696" /><Relationship Type="http://schemas.openxmlformats.org/officeDocument/2006/relationships/numbering" Target="/word/numbering.xml" Id="Rdae20c5b592a48ce" /><Relationship Type="http://schemas.openxmlformats.org/officeDocument/2006/relationships/settings" Target="/word/settings.xml" Id="R5a864c1317854cfa" /><Relationship Type="http://schemas.openxmlformats.org/officeDocument/2006/relationships/image" Target="/word/media/15e36323-9020-43bf-84dd-a7681e132b55.png" Id="R0072e72eb1dc427d" /><Relationship Type="http://schemas.openxmlformats.org/officeDocument/2006/relationships/image" Target="/word/media/9e52e70e-4118-4d74-b475-127dc2fa635e.png" Id="Re556d2d7ade84ec1" /><Relationship Type="http://schemas.openxmlformats.org/officeDocument/2006/relationships/footer" Target="/word/footer1.xml" Id="Ra79f6dcfab8244e5" /><Relationship Type="http://schemas.openxmlformats.org/officeDocument/2006/relationships/footer" Target="/word/footer2.xml" Id="R5137d7dc9ddb44fa" /><Relationship Type="http://schemas.openxmlformats.org/officeDocument/2006/relationships/footer" Target="/word/footer3.xml" Id="R351167021fda43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9484d023b59418b" /></Relationships>
</file>