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b6885c13d47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8376933f9f4562"/>
      <w:footerReference w:type="even" r:id="Ra9546cfbb24a4305"/>
      <w:footerReference w:type="first" r:id="R62cb81bc165f401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be2b839281457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DFZ-2013-6317-V-NE-EI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02b5275eb34ee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4f402deb827441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1bbac89f1b48ca" /><Relationship Type="http://schemas.openxmlformats.org/officeDocument/2006/relationships/numbering" Target="/word/numbering.xml" Id="R8d1df1b6ad6b45ac" /><Relationship Type="http://schemas.openxmlformats.org/officeDocument/2006/relationships/settings" Target="/word/settings.xml" Id="Rc447daea44424b64" /><Relationship Type="http://schemas.openxmlformats.org/officeDocument/2006/relationships/image" Target="/word/media/db0c9ec7-b0f8-43ee-a5ab-6f1e9eefb579.png" Id="Rbdbe2b839281457c" /><Relationship Type="http://schemas.openxmlformats.org/officeDocument/2006/relationships/image" Target="/word/media/68e78ea8-bb86-4699-a0d3-e3b1a8bbb8bb.png" Id="R0e02b5275eb34eef" /><Relationship Type="http://schemas.openxmlformats.org/officeDocument/2006/relationships/footer" Target="/word/footer1.xml" Id="Rb78376933f9f4562" /><Relationship Type="http://schemas.openxmlformats.org/officeDocument/2006/relationships/footer" Target="/word/footer2.xml" Id="Ra9546cfbb24a4305" /><Relationship Type="http://schemas.openxmlformats.org/officeDocument/2006/relationships/footer" Target="/word/footer3.xml" Id="R62cb81bc165f40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4f402deb8274416" /></Relationships>
</file>