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4f0cc1a2c4fe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e54c8d80c134822"/>
      <w:footerReference w:type="even" r:id="R2ac049fbb8a646ad"/>
      <w:footerReference w:type="first" r:id="R5cc984585d5044a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68ef1955f3480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DFZ-2013-6348-XIII-NE-EI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da25c2f55204d7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337879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6259025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29379bba1a24f5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9c8babba844649" /><Relationship Type="http://schemas.openxmlformats.org/officeDocument/2006/relationships/numbering" Target="/word/numbering.xml" Id="R69ca75745fce4b8f" /><Relationship Type="http://schemas.openxmlformats.org/officeDocument/2006/relationships/settings" Target="/word/settings.xml" Id="R816b6bfc7ccc4b0c" /><Relationship Type="http://schemas.openxmlformats.org/officeDocument/2006/relationships/image" Target="/word/media/18e3dcd4-4725-41ca-8bc6-47804e7b4745.png" Id="Rbb68ef1955f3480e" /><Relationship Type="http://schemas.openxmlformats.org/officeDocument/2006/relationships/image" Target="/word/media/4141ca71-4df5-4b69-9171-a956bc4fae2e.png" Id="Reda25c2f55204d78" /><Relationship Type="http://schemas.openxmlformats.org/officeDocument/2006/relationships/footer" Target="/word/footer1.xml" Id="R1e54c8d80c134822" /><Relationship Type="http://schemas.openxmlformats.org/officeDocument/2006/relationships/footer" Target="/word/footer2.xml" Id="R2ac049fbb8a646ad" /><Relationship Type="http://schemas.openxmlformats.org/officeDocument/2006/relationships/footer" Target="/word/footer3.xml" Id="R5cc984585d5044a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29379bba1a24f5f" /></Relationships>
</file>