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0d1363538b45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94169ed9274039"/>
      <w:footerReference w:type="even" r:id="R001b7743ee714547"/>
      <w:footerReference w:type="first" r:id="R4c3135bae67142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d5e18d63644d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DFZ-2013-3677-IX-NE-EI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4d08d32704414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b4856aa50c46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c782a70d549a4" /><Relationship Type="http://schemas.openxmlformats.org/officeDocument/2006/relationships/numbering" Target="/word/numbering.xml" Id="R730fbf2f1c614d56" /><Relationship Type="http://schemas.openxmlformats.org/officeDocument/2006/relationships/settings" Target="/word/settings.xml" Id="Raef4a560dc0e4921" /><Relationship Type="http://schemas.openxmlformats.org/officeDocument/2006/relationships/image" Target="/word/media/2be0bb25-f355-4de3-83be-7b5950079d61.png" Id="Rafd5e18d63644da5" /><Relationship Type="http://schemas.openxmlformats.org/officeDocument/2006/relationships/image" Target="/word/media/01a6df29-4853-410d-9732-6efc6e2011dd.png" Id="Rc44d08d327044146" /><Relationship Type="http://schemas.openxmlformats.org/officeDocument/2006/relationships/footer" Target="/word/footer1.xml" Id="R3f94169ed9274039" /><Relationship Type="http://schemas.openxmlformats.org/officeDocument/2006/relationships/footer" Target="/word/footer2.xml" Id="R001b7743ee714547" /><Relationship Type="http://schemas.openxmlformats.org/officeDocument/2006/relationships/footer" Target="/word/footer3.xml" Id="R4c3135bae67142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b4856aa50c460c" /></Relationships>
</file>