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06944717be455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9807fd6a61c4f7d"/>
      <w:footerReference w:type="even" r:id="Rccaf613b5b394c0c"/>
      <w:footerReference w:type="first" r:id="R2dc6a4c5cdb0410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6471fed6125404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INMOBILIARIA E INVERSIONES EL ESCUDO S.A. (PISC. COLLIN)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DFZ-2013-5590-IX-NE-EI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b24504f3cca49e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“INMOBILIARIA E INVERSIONES EL ESCUDO S.A. (PISC. COLLIN)”, en el marco de la norma de emisión DS.90/00 para el reporte del período correspondiente a MAYO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INMOBILIARIA E INVERSIONES EL ESCUDO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70068573-K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INMOBILIARIA E INVERSIONES EL ESCUDO S.A. (PISC. COLLIN)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LAUTARO-CHERQUENCOI, KM32, SECTOR COLLIN, COMUNA DE LAUTARO, PROVINCIA DE CAUTIN,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LAUTARO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GBURGEMEISTER@GMAIL.COM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442 de fecha 10-02-2011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N°67 de fecha 04-01-2007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70068573-K-769-1175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COLLIN)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JULIO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COLLIN (IX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752650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5726050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10-02-2011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70068573-K-769-1175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COLLIN)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COLLIN)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8987a7cc464d455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d30fafbd1784aec" /><Relationship Type="http://schemas.openxmlformats.org/officeDocument/2006/relationships/numbering" Target="/word/numbering.xml" Id="R89c0aaeb156b4f32" /><Relationship Type="http://schemas.openxmlformats.org/officeDocument/2006/relationships/settings" Target="/word/settings.xml" Id="Rc480a70c192f4c4a" /><Relationship Type="http://schemas.openxmlformats.org/officeDocument/2006/relationships/image" Target="/word/media/af1879e2-d6b1-4e0c-904e-4dcf47ad0f97.png" Id="Ra6471fed61254045" /><Relationship Type="http://schemas.openxmlformats.org/officeDocument/2006/relationships/image" Target="/word/media/31c5e327-83d0-4ce1-b8b5-491c55915a34.png" Id="R3b24504f3cca49e5" /><Relationship Type="http://schemas.openxmlformats.org/officeDocument/2006/relationships/footer" Target="/word/footer1.xml" Id="Rc9807fd6a61c4f7d" /><Relationship Type="http://schemas.openxmlformats.org/officeDocument/2006/relationships/footer" Target="/word/footer2.xml" Id="Rccaf613b5b394c0c" /><Relationship Type="http://schemas.openxmlformats.org/officeDocument/2006/relationships/footer" Target="/word/footer3.xml" Id="R2dc6a4c5cdb0410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987a7cc464d4557" /></Relationships>
</file>