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579886ea1d45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0fefeb46e1482e"/>
      <w:footerReference w:type="even" r:id="R70f4640305384259"/>
      <w:footerReference w:type="first" r:id="R98e44e81bb744d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135f1a62614e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DFZ-2013-6036-X-NE-EI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a18ba6364e5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3c855972ae44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6d32cf674c4b48" /><Relationship Type="http://schemas.openxmlformats.org/officeDocument/2006/relationships/numbering" Target="/word/numbering.xml" Id="R51678dc9561a4d98" /><Relationship Type="http://schemas.openxmlformats.org/officeDocument/2006/relationships/settings" Target="/word/settings.xml" Id="R29ad59795fa64665" /><Relationship Type="http://schemas.openxmlformats.org/officeDocument/2006/relationships/image" Target="/word/media/aad35dc1-3b60-4825-9849-1791714dd89d.png" Id="R90135f1a62614e0c" /><Relationship Type="http://schemas.openxmlformats.org/officeDocument/2006/relationships/image" Target="/word/media/f4bff6d4-af09-484a-90e8-5a185fa65701.png" Id="R7074a18ba6364e56" /><Relationship Type="http://schemas.openxmlformats.org/officeDocument/2006/relationships/footer" Target="/word/footer1.xml" Id="R8b0fefeb46e1482e" /><Relationship Type="http://schemas.openxmlformats.org/officeDocument/2006/relationships/footer" Target="/word/footer2.xml" Id="R70f4640305384259" /><Relationship Type="http://schemas.openxmlformats.org/officeDocument/2006/relationships/footer" Target="/word/footer3.xml" Id="R98e44e81bb744d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3c855972ae444b" /></Relationships>
</file>