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043d821fbb049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01687c95dc9b45d6"/>
      <w:footerReference w:type="even" r:id="R9293f74c1a214c3f"/>
      <w:footerReference w:type="first" r:id="Re7df0ff4804b43dd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d54e18815dd426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SERVICIOS Y PROYECTOS EN ACUICULTURAS LTDA. (SECTOR CAPTREN)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DFZ-2013-5903-IX-NE-EI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0f6d4f08353d49c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31-12-2013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“SERVICIOS Y PROYECTOS EN ACUICULTURAS LTDA. (SECTOR CAPTREN)”, en el marco de la norma de emisión DS.90/00 para el reporte del período correspondiente a JULIO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SERVICIOS Y PROY. ACUICULTURA LTDA.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78246180-K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SERVICIOS Y PROYECTOS EN ACUICULTURAS LTDA. (SECTOR CAPTREN)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SECTOR CAPTREN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MALLECO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CURACAUTÍN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APETERS@SALMONESCAPTREN.CL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629 de fecha 26-02-2007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VERTIENTE SIN NOMBRE (SECTOR CAPTREN, CURACAUTIN)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256263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5727217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629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26-02-2007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11-2012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78246180-K-2-128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(VERTIENTE SIN NOMBRE, CAPTREN)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(VERTIENTE SIN NOMBRE, CAPTREN)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6265e4459eda490e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da8b6d469314973" /><Relationship Type="http://schemas.openxmlformats.org/officeDocument/2006/relationships/numbering" Target="/word/numbering.xml" Id="R39212ae7c1114781" /><Relationship Type="http://schemas.openxmlformats.org/officeDocument/2006/relationships/settings" Target="/word/settings.xml" Id="Rf4f2bf1fb189485c" /><Relationship Type="http://schemas.openxmlformats.org/officeDocument/2006/relationships/image" Target="/word/media/fff83441-8e23-476a-9e15-257a18eb4b99.png" Id="Rad54e18815dd426f" /><Relationship Type="http://schemas.openxmlformats.org/officeDocument/2006/relationships/image" Target="/word/media/80bee20b-4d6a-4ed8-a541-d583bb677eb9.png" Id="R0f6d4f08353d49c0" /><Relationship Type="http://schemas.openxmlformats.org/officeDocument/2006/relationships/footer" Target="/word/footer1.xml" Id="R01687c95dc9b45d6" /><Relationship Type="http://schemas.openxmlformats.org/officeDocument/2006/relationships/footer" Target="/word/footer2.xml" Id="R9293f74c1a214c3f" /><Relationship Type="http://schemas.openxmlformats.org/officeDocument/2006/relationships/footer" Target="/word/footer3.xml" Id="Re7df0ff4804b43d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6265e4459eda490e" /></Relationships>
</file>