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fc10aa0964c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bbe58a16aae446d"/>
      <w:footerReference w:type="even" r:id="Rbb95c87f96bc442e"/>
      <w:footerReference w:type="first" r:id="R6db2be1da23f48b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6527153a974ec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DFZ-2013-5330-IX-NE-EI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4f2377f24454a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N°110 de fecha 28-07-2011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741750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5637100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5a527d2061944a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9ffe0b78bc422f" /><Relationship Type="http://schemas.openxmlformats.org/officeDocument/2006/relationships/numbering" Target="/word/numbering.xml" Id="R3a8e61c05b9449a7" /><Relationship Type="http://schemas.openxmlformats.org/officeDocument/2006/relationships/settings" Target="/word/settings.xml" Id="Rdb6e098329544a0a" /><Relationship Type="http://schemas.openxmlformats.org/officeDocument/2006/relationships/image" Target="/word/media/ed3787ba-7eec-4b1c-a260-34968a349e7c.png" Id="R1c6527153a974eca" /><Relationship Type="http://schemas.openxmlformats.org/officeDocument/2006/relationships/image" Target="/word/media/10e00adf-84fc-4bfe-88b1-6a16ae46f649.png" Id="Re4f2377f24454a82" /><Relationship Type="http://schemas.openxmlformats.org/officeDocument/2006/relationships/footer" Target="/word/footer1.xml" Id="R3bbe58a16aae446d" /><Relationship Type="http://schemas.openxmlformats.org/officeDocument/2006/relationships/footer" Target="/word/footer2.xml" Id="Rbb95c87f96bc442e" /><Relationship Type="http://schemas.openxmlformats.org/officeDocument/2006/relationships/footer" Target="/word/footer3.xml" Id="R6db2be1da23f48b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5a527d2061944a7" /></Relationships>
</file>