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b103b6736e417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15c0c3e717a4c66"/>
      <w:footerReference w:type="even" r:id="R2f196e6c9aed4046"/>
      <w:footerReference w:type="first" r:id="R498634a105cf4d6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9da472c27994641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ACUÍCOLAS Y DE REDES LA PALOMA LTDA II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DFZ-2013-5321-XI-NE-EI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74ab0c6cbba47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ACUÍCOLAS Y DE REDES LA PALOMA LTDA II”, en el marco de la norma de emisión DS.46/02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ACUICOLAS Y DE REDES LA PALOMA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77768940-1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ACUÍCOLAS Y DE REDES LA PALOMA LTDA II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EL BLANCO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WGILLIBRAND@123.CL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3995 de fecha 08-11-2006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 de fecha 09-01-2003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77768940-1-125-489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3995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77768940-1-125-489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49e69384eb041d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74fe7f0b044332" /><Relationship Type="http://schemas.openxmlformats.org/officeDocument/2006/relationships/numbering" Target="/word/numbering.xml" Id="R164f7b117aea4bcb" /><Relationship Type="http://schemas.openxmlformats.org/officeDocument/2006/relationships/settings" Target="/word/settings.xml" Id="Re2105ed68f984b4f" /><Relationship Type="http://schemas.openxmlformats.org/officeDocument/2006/relationships/image" Target="/word/media/fc2051f9-ccfc-4cb9-a000-bb02b31c6f64.png" Id="R39da472c27994641" /><Relationship Type="http://schemas.openxmlformats.org/officeDocument/2006/relationships/image" Target="/word/media/d2d42e1f-877f-4864-a498-3febab14d463.png" Id="R074ab0c6cbba47ab" /><Relationship Type="http://schemas.openxmlformats.org/officeDocument/2006/relationships/footer" Target="/word/footer1.xml" Id="R115c0c3e717a4c66" /><Relationship Type="http://schemas.openxmlformats.org/officeDocument/2006/relationships/footer" Target="/word/footer2.xml" Id="R2f196e6c9aed4046" /><Relationship Type="http://schemas.openxmlformats.org/officeDocument/2006/relationships/footer" Target="/word/footer3.xml" Id="R498634a105cf4d6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49e69384eb041d8" /></Relationships>
</file>