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1ee8cd939c4d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e805dce907499b"/>
      <w:footerReference w:type="even" r:id="R8695492e18f64c29"/>
      <w:footerReference w:type="first" r:id="R458318bf0dea4f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d0b471607f43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DFZ-2013-5666-XI-NE-EI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c00ca98c374d8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87752000-5-590-995</w:t>
            </w:r>
          </w:p>
        </w:tc>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695250</w:t>
            </w:r>
          </w:p>
        </w:tc>
        <w:tc>
          <w:tcPr>
            <w:tcW w:w="2310" w:type="auto"/>
          </w:tcPr>
          <w:p>
            <w:pPr/>
            <w:r>
              <w:rPr>
                <w:sz w:val="18"/>
                <w:szCs w:val="18"/>
              </w:rPr>
              <w:t>5098750</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87752000-5-590-995</w:t>
            </w:r>
          </w:p>
        </w:tc>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452b3502ce4b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e6e82e30dc4069" /><Relationship Type="http://schemas.openxmlformats.org/officeDocument/2006/relationships/numbering" Target="/word/numbering.xml" Id="Reba8dc09e6824885" /><Relationship Type="http://schemas.openxmlformats.org/officeDocument/2006/relationships/settings" Target="/word/settings.xml" Id="R93c009f8dccf4992" /><Relationship Type="http://schemas.openxmlformats.org/officeDocument/2006/relationships/image" Target="/word/media/4f6d923e-2f77-405f-911f-53cfd0177b67.png" Id="R55d0b471607f43d6" /><Relationship Type="http://schemas.openxmlformats.org/officeDocument/2006/relationships/image" Target="/word/media/cd6e2d62-8192-465f-9246-f5144065e89d.png" Id="R4dc00ca98c374d80" /><Relationship Type="http://schemas.openxmlformats.org/officeDocument/2006/relationships/footer" Target="/word/footer1.xml" Id="R14e805dce907499b" /><Relationship Type="http://schemas.openxmlformats.org/officeDocument/2006/relationships/footer" Target="/word/footer2.xml" Id="R8695492e18f64c29" /><Relationship Type="http://schemas.openxmlformats.org/officeDocument/2006/relationships/footer" Target="/word/footer3.xml" Id="R458318bf0dea4f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452b3502ce4b6f" /></Relationships>
</file>