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4F" w:rsidRDefault="00292C5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6424F" w:rsidRDefault="00292C5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6424F" w:rsidRDefault="00292C5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6424F" w:rsidRDefault="00292C55">
      <w:pPr>
        <w:jc w:val="center"/>
      </w:pPr>
      <w:r>
        <w:rPr>
          <w:b/>
          <w:sz w:val="32"/>
          <w:szCs w:val="32"/>
        </w:rPr>
        <w:br/>
        <w:t>PISCICOLA ENTRE RIOS S.A. (PULLINQUE)</w:t>
      </w:r>
    </w:p>
    <w:p w:rsidR="0046424F" w:rsidRDefault="00292C55">
      <w:pPr>
        <w:jc w:val="center"/>
      </w:pPr>
      <w:r>
        <w:rPr>
          <w:b/>
          <w:sz w:val="32"/>
          <w:szCs w:val="32"/>
        </w:rPr>
        <w:br/>
        <w:t>DFZ-2013-5022-XIV-NE-EI</w:t>
      </w:r>
    </w:p>
    <w:p w:rsidR="0046424F" w:rsidRDefault="0046424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6424F">
        <w:trPr>
          <w:jc w:val="center"/>
        </w:trPr>
        <w:tc>
          <w:tcPr>
            <w:tcW w:w="1500" w:type="dxa"/>
          </w:tcPr>
          <w:p w:rsidR="0046424F" w:rsidRDefault="0046424F"/>
        </w:tc>
        <w:tc>
          <w:tcPr>
            <w:tcW w:w="375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6424F">
        <w:trPr>
          <w:jc w:val="center"/>
        </w:trPr>
        <w:tc>
          <w:tcPr>
            <w:tcW w:w="231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6424F" w:rsidRPr="00292C55" w:rsidRDefault="00292C55">
            <w:pPr>
              <w:jc w:val="center"/>
              <w:rPr>
                <w:sz w:val="18"/>
              </w:rPr>
            </w:pPr>
            <w:r w:rsidRPr="00292C5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6424F" w:rsidRDefault="00292C5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B1667CD-A216-4A2C-B9DE-CC980EA05A6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6424F">
        <w:trPr>
          <w:jc w:val="center"/>
        </w:trPr>
        <w:tc>
          <w:tcPr>
            <w:tcW w:w="231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6424F" w:rsidRDefault="00292C55">
      <w:r>
        <w:br w:type="page"/>
      </w:r>
    </w:p>
    <w:p w:rsidR="0046424F" w:rsidRDefault="00292C55">
      <w:r>
        <w:rPr>
          <w:b/>
        </w:rPr>
        <w:lastRenderedPageBreak/>
        <w:br/>
        <w:t>1. RESUMEN.</w:t>
      </w:r>
    </w:p>
    <w:p w:rsidR="0046424F" w:rsidRDefault="00292C55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“PISCICOLA ENTRE RIOS S.A. (PULLINQUE)”, en el marco de la norma de emisión DS.90/00 para el reporte del período correspondiente a ABRIL del </w:t>
      </w:r>
      <w:r>
        <w:t>año 2013.</w:t>
      </w:r>
    </w:p>
    <w:p w:rsidR="0046424F" w:rsidRDefault="00292C55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46424F" w:rsidRDefault="00292C55">
      <w:r>
        <w:rPr>
          <w:b/>
        </w:rPr>
        <w:br/>
        <w:t>2. IDENTIFICACIÓN DEL PROYECTO, ACTIVIDAD O FUENTE FISCALIZADA</w:t>
      </w:r>
    </w:p>
    <w:p w:rsidR="0046424F" w:rsidRDefault="0046424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6424F">
        <w:trPr>
          <w:jc w:val="center"/>
        </w:trPr>
        <w:tc>
          <w:tcPr>
            <w:tcW w:w="2310" w:type="pct"/>
            <w:gridSpan w:val="2"/>
          </w:tcPr>
          <w:p w:rsidR="0046424F" w:rsidRDefault="00292C55">
            <w:r>
              <w:rPr>
                <w:b/>
              </w:rPr>
              <w:t>Titular</w:t>
            </w:r>
            <w:r>
              <w:rPr>
                <w:b/>
              </w:rPr>
              <w:t xml:space="preserve">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46424F" w:rsidRDefault="00292C55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46424F">
        <w:trPr>
          <w:jc w:val="center"/>
        </w:trPr>
        <w:tc>
          <w:tcPr>
            <w:tcW w:w="2310" w:type="pct"/>
            <w:gridSpan w:val="4"/>
          </w:tcPr>
          <w:p w:rsidR="0046424F" w:rsidRDefault="00292C55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(PULLINQUE)</w:t>
            </w:r>
          </w:p>
        </w:tc>
      </w:tr>
      <w:tr w:rsidR="0046424F">
        <w:trPr>
          <w:jc w:val="center"/>
        </w:trPr>
        <w:tc>
          <w:tcPr>
            <w:tcW w:w="15000" w:type="dxa"/>
          </w:tcPr>
          <w:p w:rsidR="0046424F" w:rsidRDefault="00292C55">
            <w:r>
              <w:rPr>
                <w:b/>
              </w:rPr>
              <w:t>Dirección:</w:t>
            </w:r>
            <w:r>
              <w:br/>
              <w:t>SECTOR TRALCAPULLI</w:t>
            </w:r>
          </w:p>
        </w:tc>
        <w:tc>
          <w:tcPr>
            <w:tcW w:w="15000" w:type="dxa"/>
          </w:tcPr>
          <w:p w:rsidR="0046424F" w:rsidRDefault="00292C55">
            <w:r>
              <w:rPr>
                <w:b/>
              </w:rPr>
              <w:t>Región:</w:t>
            </w:r>
            <w:r>
              <w:br/>
              <w:t xml:space="preserve">XIV REGIÓN DE LOS </w:t>
            </w:r>
            <w:r>
              <w:t>RÍOS</w:t>
            </w:r>
          </w:p>
        </w:tc>
        <w:tc>
          <w:tcPr>
            <w:tcW w:w="15000" w:type="dxa"/>
          </w:tcPr>
          <w:p w:rsidR="0046424F" w:rsidRDefault="00292C55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46424F" w:rsidRDefault="00292C55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46424F">
        <w:trPr>
          <w:jc w:val="center"/>
        </w:trPr>
        <w:tc>
          <w:tcPr>
            <w:tcW w:w="2310" w:type="pct"/>
            <w:gridSpan w:val="2"/>
          </w:tcPr>
          <w:p w:rsidR="0046424F" w:rsidRDefault="00292C55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46424F" w:rsidRDefault="00292C5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6424F" w:rsidRDefault="00292C55">
      <w:r>
        <w:rPr>
          <w:b/>
        </w:rPr>
        <w:br/>
        <w:t>3. ANTECEDENTES DE LA ACTIVIDAD DE FISCALIZACIÓN</w:t>
      </w:r>
    </w:p>
    <w:p w:rsidR="0046424F" w:rsidRDefault="0046424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6424F">
        <w:trPr>
          <w:jc w:val="center"/>
        </w:trPr>
        <w:tc>
          <w:tcPr>
            <w:tcW w:w="12000" w:type="dxa"/>
          </w:tcPr>
          <w:p w:rsidR="0046424F" w:rsidRDefault="00292C55">
            <w:r>
              <w:t>Motivo de la Actividad de Fiscalización:</w:t>
            </w:r>
          </w:p>
        </w:tc>
        <w:tc>
          <w:tcPr>
            <w:tcW w:w="30000" w:type="dxa"/>
          </w:tcPr>
          <w:p w:rsidR="0046424F" w:rsidRDefault="00292C55">
            <w:r>
              <w:t xml:space="preserve">Actividad Programada de Seguimiento </w:t>
            </w:r>
            <w:r>
              <w:t>Ambiental de Normas de Emisión referentes a la descarga de Residuos Líquidos para el período de ABRIL del 2013.</w:t>
            </w:r>
          </w:p>
        </w:tc>
      </w:tr>
      <w:tr w:rsidR="0046424F">
        <w:trPr>
          <w:jc w:val="center"/>
        </w:trPr>
        <w:tc>
          <w:tcPr>
            <w:tcW w:w="2310" w:type="auto"/>
          </w:tcPr>
          <w:p w:rsidR="0046424F" w:rsidRDefault="00292C55">
            <w:r>
              <w:t>Materia Específica Objeto de la Fiscalización:</w:t>
            </w:r>
          </w:p>
        </w:tc>
        <w:tc>
          <w:tcPr>
            <w:tcW w:w="2310" w:type="auto"/>
          </w:tcPr>
          <w:p w:rsidR="0046424F" w:rsidRDefault="00292C55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2661 de fecha 10-08-2006</w:t>
            </w:r>
          </w:p>
        </w:tc>
      </w:tr>
      <w:tr w:rsidR="0046424F">
        <w:trPr>
          <w:jc w:val="center"/>
        </w:trPr>
        <w:tc>
          <w:tcPr>
            <w:tcW w:w="2310" w:type="auto"/>
          </w:tcPr>
          <w:p w:rsidR="0046424F" w:rsidRDefault="00292C5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6424F" w:rsidRDefault="00292C55">
            <w:r>
              <w:t>La Norma de Emisión que regula la actividad es:</w:t>
            </w:r>
            <w:r>
              <w:br/>
              <w:t xml:space="preserve">N° </w:t>
            </w:r>
            <w:r>
              <w:t>90/2000 Establece Norma de Emisión para la Regulación de Contaminantes Asociados a las Descargas de Residuos Líquidos a Aguas Marinas y Continentales Superficiales</w:t>
            </w:r>
          </w:p>
        </w:tc>
      </w:tr>
    </w:tbl>
    <w:p w:rsidR="0046424F" w:rsidRDefault="00292C55">
      <w:r>
        <w:rPr>
          <w:b/>
        </w:rPr>
        <w:br/>
        <w:t>4. ACTIVIDADES DE FISCALIZACIÓN REALIZADAS Y RESULTADOS</w:t>
      </w:r>
    </w:p>
    <w:p w:rsidR="0046424F" w:rsidRDefault="00292C55">
      <w:r>
        <w:rPr>
          <w:b/>
        </w:rPr>
        <w:lastRenderedPageBreak/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46424F" w:rsidRDefault="0046424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46424F">
        <w:trPr>
          <w:jc w:val="center"/>
        </w:trPr>
        <w:tc>
          <w:tcPr>
            <w:tcW w:w="6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6424F">
        <w:trPr>
          <w:jc w:val="center"/>
        </w:trPr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46424F" w:rsidRDefault="0046424F"/>
        </w:tc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739800</w:t>
            </w:r>
          </w:p>
        </w:tc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5613150</w:t>
            </w:r>
          </w:p>
        </w:tc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2661</w:t>
            </w:r>
          </w:p>
        </w:tc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46424F" w:rsidRDefault="00292C55">
            <w:r>
              <w:rPr>
                <w:sz w:val="18"/>
                <w:szCs w:val="18"/>
              </w:rPr>
              <w:t>04-2010</w:t>
            </w:r>
          </w:p>
        </w:tc>
      </w:tr>
    </w:tbl>
    <w:p w:rsidR="0046424F" w:rsidRDefault="00292C5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6424F" w:rsidRDefault="0046424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6424F">
        <w:trPr>
          <w:jc w:val="center"/>
        </w:trPr>
        <w:tc>
          <w:tcPr>
            <w:tcW w:w="2310" w:type="auto"/>
          </w:tcPr>
          <w:p w:rsidR="0046424F" w:rsidRDefault="0046424F"/>
        </w:tc>
        <w:tc>
          <w:tcPr>
            <w:tcW w:w="2310" w:type="auto"/>
          </w:tcPr>
          <w:p w:rsidR="0046424F" w:rsidRDefault="0046424F"/>
        </w:tc>
        <w:tc>
          <w:tcPr>
            <w:tcW w:w="2310" w:type="auto"/>
            <w:gridSpan w:val="8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6424F">
        <w:trPr>
          <w:jc w:val="center"/>
        </w:trPr>
        <w:tc>
          <w:tcPr>
            <w:tcW w:w="2310" w:type="auto"/>
          </w:tcPr>
          <w:p w:rsidR="0046424F" w:rsidRDefault="0046424F"/>
        </w:tc>
        <w:tc>
          <w:tcPr>
            <w:tcW w:w="2310" w:type="auto"/>
          </w:tcPr>
          <w:p w:rsidR="0046424F" w:rsidRDefault="0046424F"/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6424F">
        <w:trPr>
          <w:jc w:val="center"/>
        </w:trPr>
        <w:tc>
          <w:tcPr>
            <w:tcW w:w="45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Entrega dentro</w:t>
            </w:r>
            <w:r>
              <w:rPr>
                <w:sz w:val="18"/>
                <w:szCs w:val="18"/>
              </w:rPr>
              <w:t xml:space="preserve"> de plazo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6424F">
        <w:trPr>
          <w:jc w:val="center"/>
        </w:trPr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6424F" w:rsidRDefault="00292C5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6424F" w:rsidRDefault="00292C55">
      <w:r>
        <w:rPr>
          <w:b/>
        </w:rPr>
        <w:br/>
        <w:t>5. CONCLUSIONES</w:t>
      </w:r>
    </w:p>
    <w:p w:rsidR="0046424F" w:rsidRDefault="00292C55">
      <w:r>
        <w:br/>
      </w:r>
      <w:r>
        <w:t>Del total de exigencias verificadas, se identificó la siguiente no conformidad:</w:t>
      </w:r>
    </w:p>
    <w:p w:rsidR="0046424F" w:rsidRDefault="0046424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46424F">
        <w:trPr>
          <w:jc w:val="center"/>
        </w:trPr>
        <w:tc>
          <w:tcPr>
            <w:tcW w:w="4500" w:type="dxa"/>
          </w:tcPr>
          <w:p w:rsidR="0046424F" w:rsidRDefault="00292C5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6424F" w:rsidRDefault="00292C5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6424F" w:rsidRDefault="00292C55">
            <w:pPr>
              <w:jc w:val="center"/>
            </w:pPr>
            <w:r>
              <w:t>Descripción de la No Conformidad</w:t>
            </w:r>
          </w:p>
        </w:tc>
      </w:tr>
      <w:tr w:rsidR="0046424F">
        <w:trPr>
          <w:jc w:val="center"/>
        </w:trPr>
        <w:tc>
          <w:tcPr>
            <w:tcW w:w="2310" w:type="auto"/>
          </w:tcPr>
          <w:p w:rsidR="0046424F" w:rsidRDefault="00292C5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6424F" w:rsidRDefault="00292C55">
            <w:r>
              <w:t>Caudal bajo Resolución</w:t>
            </w:r>
          </w:p>
        </w:tc>
        <w:tc>
          <w:tcPr>
            <w:tcW w:w="2310" w:type="auto"/>
          </w:tcPr>
          <w:p w:rsidR="0046424F" w:rsidRDefault="00292C55">
            <w:r>
              <w:t>El volumen de descarga informado excede el valor límite indicado en su pro</w:t>
            </w:r>
            <w:r>
              <w:t>grama de monitoreo.</w:t>
            </w:r>
          </w:p>
        </w:tc>
      </w:tr>
    </w:tbl>
    <w:p w:rsidR="0046424F" w:rsidRDefault="00292C55">
      <w:r>
        <w:rPr>
          <w:b/>
        </w:rPr>
        <w:br/>
        <w:t>6. ANEXOS</w:t>
      </w:r>
    </w:p>
    <w:p w:rsidR="0046424F" w:rsidRDefault="0046424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6424F">
        <w:trPr>
          <w:jc w:val="center"/>
        </w:trPr>
        <w:tc>
          <w:tcPr>
            <w:tcW w:w="4500" w:type="dxa"/>
          </w:tcPr>
          <w:p w:rsidR="0046424F" w:rsidRDefault="00292C5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6424F" w:rsidRDefault="00292C55">
            <w:pPr>
              <w:jc w:val="center"/>
            </w:pPr>
            <w:r>
              <w:t xml:space="preserve">Nombre Anexo </w:t>
            </w:r>
          </w:p>
        </w:tc>
      </w:tr>
      <w:tr w:rsidR="0046424F">
        <w:trPr>
          <w:jc w:val="center"/>
        </w:trPr>
        <w:tc>
          <w:tcPr>
            <w:tcW w:w="2310" w:type="auto"/>
          </w:tcPr>
          <w:p w:rsidR="0046424F" w:rsidRDefault="00292C5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6424F" w:rsidRDefault="00292C55">
            <w:r>
              <w:t>Ficha de resultados de autocontrol PUNTO 1 (RIO ZAHUIL)</w:t>
            </w:r>
          </w:p>
        </w:tc>
      </w:tr>
    </w:tbl>
    <w:p w:rsidR="00000000" w:rsidRDefault="00292C5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2C55">
      <w:r>
        <w:separator/>
      </w:r>
    </w:p>
  </w:endnote>
  <w:endnote w:type="continuationSeparator" w:id="0">
    <w:p w:rsidR="00000000" w:rsidRDefault="0029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2C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2C55"/>
  <w:p w:rsidR="0046424F" w:rsidRDefault="00292C5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2C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2C55">
      <w:r>
        <w:separator/>
      </w:r>
    </w:p>
  </w:footnote>
  <w:footnote w:type="continuationSeparator" w:id="0">
    <w:p w:rsidR="00000000" w:rsidRDefault="00292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92C55"/>
    <w:rsid w:val="004642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2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jk1bQL4MmEV52t2jL8UqJr0Nh9Y=</DigestValue>
    </Reference>
    <Reference URI="#idOfficeObject" Type="http://www.w3.org/2000/09/xmldsig#Object">
      <DigestMethod Algorithm="http://www.w3.org/2000/09/xmldsig#sha1"/>
      <DigestValue>P+fUOupkAgxJ/NxNOWkJ0BLADGo=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BXMJd/RJydaVLOr6gGHl6BJkIMs=</DigestValue>
    </Reference>
    <Reference URI="#idValidSigLnImg" Type="http://www.w3.org/2000/09/xmldsig#Object">
      <DigestMethod Algorithm="http://www.w3.org/2000/09/xmldsig#sha1"/>
      <DigestValue>u+vd8s7LH3On5m41LIfG7XfixV4=</DigestValue>
    </Reference>
    <Reference URI="#idInvalidSigLnImg" Type="http://www.w3.org/2000/09/xmldsig#Object">
      <DigestMethod Algorithm="http://www.w3.org/2000/09/xmldsig#sha1"/>
      <DigestValue>xbE4ahlVlWzAz3nWLx+zEDSA+FE=</DigestValue>
    </Reference>
  </SignedInfo>
  <SignatureValue>QB015xvkXzcyGEDnXAFhkDhwpV//ggrhYTSw3oRhm44kHTyQZ4VJXfxvqzNyhvHe7MVs25rDbfV+
1jKm8KFeZ04JE+o03IK2ytWB0PJs9wC1hmIOqLC6UQ7llTluFjP5jxsavCvDYIcoEEFlp/audhMA
uCHQDUF4UYpar35XO3EAQdXuH/20Yw19DE+JFlPwH3sdSghgV92ZulSgB7GIjxbrI7d0lihtyy3/
KKzfj0wWk/oaEbQg69GQXtV3preVYq/McNfN3arc53QdVzISfAUriTtA+Hnly+pXqgyEGAnllV58
MAn1emgUjhvRf1YfR3afxTGFwhhmnkuzjXNKRA==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czpbUuqVv8Rce4+iJNPUQo4MPtU=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xl6M2Bhjw9Qs/rlbouk9i2itCig=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VPWYSrwU8R3dRnVoSwj1+TIWN6E=</DigestValue>
      </Reference>
      <Reference URI="/word/footer3.xml?ContentType=application/vnd.openxmlformats-officedocument.wordprocessingml.footer+xml">
        <DigestMethod Algorithm="http://www.w3.org/2000/09/xmldsig#sha1"/>
        <DigestValue>ZSCwJB8miaFX7JPYlwKdawPSoAY=</DigestValue>
      </Reference>
      <Reference URI="/word/document.xml?ContentType=application/vnd.openxmlformats-officedocument.wordprocessingml.document.main+xml">
        <DigestMethod Algorithm="http://www.w3.org/2000/09/xmldsig#sha1"/>
        <DigestValue>Xy14My9wUMWazucELGW31MfsibE=</DigestValue>
      </Reference>
      <Reference URI="/word/footnotes.xml?ContentType=application/vnd.openxmlformats-officedocument.wordprocessingml.footnotes+xml">
        <DigestMethod Algorithm="http://www.w3.org/2000/09/xmldsig#sha1"/>
        <DigestValue>7pPUVNn5JFBzQptTF/nGIiX4vt8=</DigestValue>
      </Reference>
      <Reference URI="/word/footer1.xml?ContentType=application/vnd.openxmlformats-officedocument.wordprocessingml.footer+xml">
        <DigestMethod Algorithm="http://www.w3.org/2000/09/xmldsig#sha1"/>
        <DigestValue>ZSCwJB8miaFX7JPYlwKdawPSoAY=</DigestValue>
      </Reference>
      <Reference URI="/word/footer2.xml?ContentType=application/vnd.openxmlformats-officedocument.wordprocessingml.footer+xml">
        <DigestMethod Algorithm="http://www.w3.org/2000/09/xmldsig#sha1"/>
        <DigestValue>iENU42booLjX5l2W3jzHAc4qDNQ=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2014-01-07T13:23:09Z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{8B1667CD-A216-4A2C-B9DE-CC980EA05A68}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2014-01-07T13:23:09Z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6B/VQcw2lAH1AAAAIsUIbw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oH9VB2DcUAfUAAAA0xQhEy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2711</Characters>
  <Application>Microsoft Office Word</Application>
  <DocSecurity>0</DocSecurity>
  <Lines>22</Lines>
  <Paragraphs>6</Paragraphs>
  <ScaleCrop>false</ScaleCrop>
  <Company>HP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2014-01-07T13:23:00Z</dcterms:created>
  <dcterms:modified xsi:type="dcterms:W3CDTF">2014-01-07T13:23:00Z</dcterms:modified>
</cp:coreProperties>
</file>