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5a62aa46ab41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f1e504622b43ce"/>
      <w:footerReference w:type="even" r:id="R4ec19f5b19524b0a"/>
      <w:footerReference w:type="first" r:id="Re8db1850642c44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8a3a8bd73f45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DFZ-2013-2062-XIV-NE-EI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ee3922e25941a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8965d4f06a4d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bc47b8990a4f53" /><Relationship Type="http://schemas.openxmlformats.org/officeDocument/2006/relationships/numbering" Target="/word/numbering.xml" Id="R43820df09cba41b1" /><Relationship Type="http://schemas.openxmlformats.org/officeDocument/2006/relationships/settings" Target="/word/settings.xml" Id="R3b76cb078636422e" /><Relationship Type="http://schemas.openxmlformats.org/officeDocument/2006/relationships/image" Target="/word/media/e1d0c1fc-409a-464a-8be1-8a4bb8e533d5.png" Id="R218a3a8bd73f456c" /><Relationship Type="http://schemas.openxmlformats.org/officeDocument/2006/relationships/image" Target="/word/media/89756950-8a32-4fe4-a646-f9981c9d2c62.png" Id="Rdaee3922e25941ad" /><Relationship Type="http://schemas.openxmlformats.org/officeDocument/2006/relationships/footer" Target="/word/footer1.xml" Id="R3bf1e504622b43ce" /><Relationship Type="http://schemas.openxmlformats.org/officeDocument/2006/relationships/footer" Target="/word/footer2.xml" Id="R4ec19f5b19524b0a" /><Relationship Type="http://schemas.openxmlformats.org/officeDocument/2006/relationships/footer" Target="/word/footer3.xml" Id="Re8db1850642c44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8965d4f06a4dd4" /></Relationships>
</file>