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7a1b255fa4e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b081c5b30c48b0"/>
      <w:footerReference w:type="even" r:id="Rdfcd8aef6d0f4074"/>
      <w:footerReference w:type="first" r:id="R939ceb99219845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6e444241924f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DFZ-2013-2493-IV-NE-EI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6e8178971f46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6b8662493af4c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ab69e9f3e4ec8" /><Relationship Type="http://schemas.openxmlformats.org/officeDocument/2006/relationships/numbering" Target="/word/numbering.xml" Id="R5320ec733e0c4a31" /><Relationship Type="http://schemas.openxmlformats.org/officeDocument/2006/relationships/settings" Target="/word/settings.xml" Id="R5abff5994a0247b1" /><Relationship Type="http://schemas.openxmlformats.org/officeDocument/2006/relationships/image" Target="/word/media/0638fa6a-7116-4065-8401-9a51409c05a3.png" Id="Rdc6e444241924ffb" /><Relationship Type="http://schemas.openxmlformats.org/officeDocument/2006/relationships/image" Target="/word/media/9567d7ac-a9d7-4def-81cd-3e45a840ba47.png" Id="R326e8178971f4646" /><Relationship Type="http://schemas.openxmlformats.org/officeDocument/2006/relationships/footer" Target="/word/footer1.xml" Id="Rabb081c5b30c48b0" /><Relationship Type="http://schemas.openxmlformats.org/officeDocument/2006/relationships/footer" Target="/word/footer2.xml" Id="Rdfcd8aef6d0f4074" /><Relationship Type="http://schemas.openxmlformats.org/officeDocument/2006/relationships/footer" Target="/word/footer3.xml" Id="R939ceb99219845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b8662493af4c6e" /></Relationships>
</file>