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B2" w:rsidRDefault="0091240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E15B2" w:rsidRDefault="0091240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E15B2" w:rsidRDefault="0091240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E15B2" w:rsidRDefault="0091240F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1E15B2" w:rsidRDefault="0091240F">
      <w:pPr>
        <w:jc w:val="center"/>
      </w:pPr>
      <w:r>
        <w:rPr>
          <w:b/>
          <w:sz w:val="32"/>
          <w:szCs w:val="32"/>
        </w:rPr>
        <w:br/>
        <w:t>DFZ-2013-3983-VII-NE-EI</w:t>
      </w:r>
    </w:p>
    <w:p w:rsidR="001E15B2" w:rsidRDefault="001E15B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E15B2">
        <w:trPr>
          <w:jc w:val="center"/>
        </w:trPr>
        <w:tc>
          <w:tcPr>
            <w:tcW w:w="1500" w:type="dxa"/>
          </w:tcPr>
          <w:p w:rsidR="001E15B2" w:rsidRDefault="001E15B2"/>
        </w:tc>
        <w:tc>
          <w:tcPr>
            <w:tcW w:w="375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E15B2">
        <w:trPr>
          <w:jc w:val="center"/>
        </w:trPr>
        <w:tc>
          <w:tcPr>
            <w:tcW w:w="231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E15B2" w:rsidRDefault="0091240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E15B2">
        <w:trPr>
          <w:jc w:val="center"/>
        </w:trPr>
        <w:tc>
          <w:tcPr>
            <w:tcW w:w="231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E15B2" w:rsidRDefault="0091240F">
      <w:r>
        <w:br w:type="page"/>
      </w:r>
    </w:p>
    <w:p w:rsidR="001E15B2" w:rsidRDefault="0091240F">
      <w:r>
        <w:rPr>
          <w:b/>
        </w:rPr>
        <w:lastRenderedPageBreak/>
        <w:br/>
        <w:t>1. RESUMEN.</w:t>
      </w:r>
    </w:p>
    <w:p w:rsidR="001E15B2" w:rsidRDefault="0091240F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ECHEVERRIA LTDA.”, en el marco de la norma de emisión DS.90/00 para el reporte del período correspondiente a MARZO del año 2013.</w:t>
      </w:r>
    </w:p>
    <w:p w:rsidR="001E15B2" w:rsidRDefault="0091240F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1E15B2" w:rsidRDefault="0091240F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1E15B2" w:rsidRDefault="001E15B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E15B2">
        <w:trPr>
          <w:jc w:val="center"/>
        </w:trPr>
        <w:tc>
          <w:tcPr>
            <w:tcW w:w="2310" w:type="pct"/>
            <w:gridSpan w:val="2"/>
          </w:tcPr>
          <w:p w:rsidR="001E15B2" w:rsidRDefault="0091240F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1E15B2" w:rsidRDefault="0091240F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1E15B2">
        <w:trPr>
          <w:jc w:val="center"/>
        </w:trPr>
        <w:tc>
          <w:tcPr>
            <w:tcW w:w="2310" w:type="pct"/>
            <w:gridSpan w:val="4"/>
          </w:tcPr>
          <w:p w:rsidR="001E15B2" w:rsidRDefault="0091240F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1E15B2">
        <w:trPr>
          <w:jc w:val="center"/>
        </w:trPr>
        <w:tc>
          <w:tcPr>
            <w:tcW w:w="15000" w:type="dxa"/>
          </w:tcPr>
          <w:p w:rsidR="001E15B2" w:rsidRDefault="0091240F">
            <w:r>
              <w:rPr>
                <w:b/>
              </w:rPr>
              <w:t>Dirección:</w:t>
            </w:r>
            <w:r>
              <w:br/>
              <w:t xml:space="preserve">VIÑEDOS LA </w:t>
            </w:r>
            <w:r>
              <w:t>ESTANCIA S/N°</w:t>
            </w:r>
          </w:p>
        </w:tc>
        <w:tc>
          <w:tcPr>
            <w:tcW w:w="15000" w:type="dxa"/>
          </w:tcPr>
          <w:p w:rsidR="001E15B2" w:rsidRDefault="0091240F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E15B2" w:rsidRDefault="0091240F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1E15B2" w:rsidRDefault="0091240F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1E15B2">
        <w:trPr>
          <w:jc w:val="center"/>
        </w:trPr>
        <w:tc>
          <w:tcPr>
            <w:tcW w:w="2310" w:type="pct"/>
            <w:gridSpan w:val="2"/>
          </w:tcPr>
          <w:p w:rsidR="001E15B2" w:rsidRDefault="0091240F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1E15B2" w:rsidRDefault="0091240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E15B2" w:rsidRDefault="0091240F">
      <w:r>
        <w:rPr>
          <w:b/>
        </w:rPr>
        <w:br/>
        <w:t>3. ANTECEDENTES DE LA ACTIVIDAD DE FISCALIZACIÓN</w:t>
      </w:r>
    </w:p>
    <w:p w:rsidR="001E15B2" w:rsidRDefault="001E15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E15B2">
        <w:trPr>
          <w:jc w:val="center"/>
        </w:trPr>
        <w:tc>
          <w:tcPr>
            <w:tcW w:w="12000" w:type="dxa"/>
          </w:tcPr>
          <w:p w:rsidR="001E15B2" w:rsidRDefault="0091240F">
            <w:r>
              <w:t>Motivo de la Actividad de Fiscalización:</w:t>
            </w:r>
          </w:p>
        </w:tc>
        <w:tc>
          <w:tcPr>
            <w:tcW w:w="30000" w:type="dxa"/>
          </w:tcPr>
          <w:p w:rsidR="001E15B2" w:rsidRDefault="0091240F">
            <w:r>
              <w:t xml:space="preserve">Actividad Programada de </w:t>
            </w:r>
            <w:r>
              <w:t>Seguimiento Ambiental de Normas de Emisión referentes a la descarga de Residuos Líquidos para el período de MARZO del 2013.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r>
              <w:t>Materia Específica Objeto de la Fiscalización:</w:t>
            </w:r>
          </w:p>
        </w:tc>
        <w:tc>
          <w:tcPr>
            <w:tcW w:w="2310" w:type="auto"/>
          </w:tcPr>
          <w:p w:rsidR="001E15B2" w:rsidRDefault="0091240F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E15B2" w:rsidRDefault="0091240F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</w:t>
            </w:r>
            <w:r>
              <w:t>les Superficiales</w:t>
            </w:r>
          </w:p>
        </w:tc>
      </w:tr>
    </w:tbl>
    <w:p w:rsidR="001E15B2" w:rsidRDefault="0091240F">
      <w:r>
        <w:rPr>
          <w:b/>
        </w:rPr>
        <w:lastRenderedPageBreak/>
        <w:br/>
        <w:t>4. ACTIVIDADES DE FISCALIZACIÓN REALIZADAS Y RESULTADOS</w:t>
      </w:r>
    </w:p>
    <w:p w:rsidR="001E15B2" w:rsidRDefault="0091240F">
      <w:r>
        <w:rPr>
          <w:b/>
        </w:rPr>
        <w:br/>
      </w:r>
      <w:r>
        <w:rPr>
          <w:b/>
        </w:rPr>
        <w:tab/>
        <w:t>4.1. Identificación de la descarga</w:t>
      </w:r>
    </w:p>
    <w:p w:rsidR="001E15B2" w:rsidRDefault="001E15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1E15B2">
        <w:trPr>
          <w:jc w:val="center"/>
        </w:trPr>
        <w:tc>
          <w:tcPr>
            <w:tcW w:w="6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E15B2" w:rsidRDefault="001E15B2"/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1E15B2" w:rsidRDefault="0091240F">
            <w:r>
              <w:rPr>
                <w:sz w:val="18"/>
                <w:szCs w:val="18"/>
              </w:rPr>
              <w:t>06-2009</w:t>
            </w:r>
          </w:p>
        </w:tc>
      </w:tr>
    </w:tbl>
    <w:p w:rsidR="001E15B2" w:rsidRDefault="0091240F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1E15B2" w:rsidRDefault="001E15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1E15B2">
        <w:trPr>
          <w:jc w:val="center"/>
        </w:trPr>
        <w:tc>
          <w:tcPr>
            <w:tcW w:w="2310" w:type="auto"/>
          </w:tcPr>
          <w:p w:rsidR="001E15B2" w:rsidRDefault="001E15B2"/>
        </w:tc>
        <w:tc>
          <w:tcPr>
            <w:tcW w:w="2310" w:type="auto"/>
          </w:tcPr>
          <w:p w:rsidR="001E15B2" w:rsidRDefault="001E15B2"/>
        </w:tc>
        <w:tc>
          <w:tcPr>
            <w:tcW w:w="2310" w:type="auto"/>
            <w:gridSpan w:val="8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1E15B2"/>
        </w:tc>
        <w:tc>
          <w:tcPr>
            <w:tcW w:w="2310" w:type="auto"/>
          </w:tcPr>
          <w:p w:rsidR="001E15B2" w:rsidRDefault="001E15B2"/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E15B2">
        <w:trPr>
          <w:jc w:val="center"/>
        </w:trPr>
        <w:tc>
          <w:tcPr>
            <w:tcW w:w="45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E15B2" w:rsidRDefault="009124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E15B2" w:rsidRDefault="0091240F">
      <w:r>
        <w:rPr>
          <w:b/>
        </w:rPr>
        <w:br/>
        <w:t>5. CONCLUSIONES</w:t>
      </w:r>
    </w:p>
    <w:p w:rsidR="001E15B2" w:rsidRDefault="0091240F">
      <w:r>
        <w:br/>
        <w:t>Del total de exigencias verificadas, se identificaron las siguientes no conformidades:</w:t>
      </w:r>
    </w:p>
    <w:p w:rsidR="001E15B2" w:rsidRDefault="001E15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E15B2">
        <w:trPr>
          <w:jc w:val="center"/>
        </w:trPr>
        <w:tc>
          <w:tcPr>
            <w:tcW w:w="4500" w:type="dxa"/>
          </w:tcPr>
          <w:p w:rsidR="001E15B2" w:rsidRDefault="0091240F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1E15B2" w:rsidRDefault="0091240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E15B2" w:rsidRDefault="0091240F">
            <w:pPr>
              <w:jc w:val="center"/>
            </w:pPr>
            <w:r>
              <w:t>Descripción de la No Conformidad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E15B2" w:rsidRDefault="0091240F">
            <w:r>
              <w:t>Caudal bajo Resolución</w:t>
            </w:r>
          </w:p>
        </w:tc>
        <w:tc>
          <w:tcPr>
            <w:tcW w:w="2310" w:type="auto"/>
          </w:tcPr>
          <w:p w:rsidR="001E15B2" w:rsidRDefault="0091240F">
            <w:r>
              <w:t>El volumen de descarga informado excede el valor límite indicado en su programa de monitoreo.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E15B2" w:rsidRDefault="0091240F">
            <w:r>
              <w:t>Presentar Remuestras</w:t>
            </w:r>
          </w:p>
        </w:tc>
        <w:tc>
          <w:tcPr>
            <w:tcW w:w="2310" w:type="auto"/>
          </w:tcPr>
          <w:p w:rsidR="001E15B2" w:rsidRDefault="0091240F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1E15B2" w:rsidRDefault="0091240F">
      <w:r>
        <w:rPr>
          <w:b/>
        </w:rPr>
        <w:lastRenderedPageBreak/>
        <w:br/>
        <w:t>6. ANEXOS</w:t>
      </w:r>
    </w:p>
    <w:p w:rsidR="001E15B2" w:rsidRDefault="001E15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E15B2">
        <w:trPr>
          <w:jc w:val="center"/>
        </w:trPr>
        <w:tc>
          <w:tcPr>
            <w:tcW w:w="4500" w:type="dxa"/>
          </w:tcPr>
          <w:p w:rsidR="001E15B2" w:rsidRDefault="0091240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E15B2" w:rsidRDefault="0091240F">
            <w:pPr>
              <w:jc w:val="center"/>
            </w:pPr>
            <w:r>
              <w:t xml:space="preserve">Nombre Anexo </w:t>
            </w:r>
          </w:p>
        </w:tc>
      </w:tr>
      <w:tr w:rsidR="001E15B2">
        <w:trPr>
          <w:jc w:val="center"/>
        </w:trPr>
        <w:tc>
          <w:tcPr>
            <w:tcW w:w="2310" w:type="auto"/>
          </w:tcPr>
          <w:p w:rsidR="001E15B2" w:rsidRDefault="0091240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15B2" w:rsidRDefault="0091240F">
            <w:r>
              <w:t>Ficha de resultados de autocontrol PUNTO 1 (ESTERO SOLERA DE LA ESTANCIA)</w:t>
            </w:r>
          </w:p>
        </w:tc>
      </w:tr>
    </w:tbl>
    <w:p w:rsidR="00000000" w:rsidRDefault="0091240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240F">
      <w:r>
        <w:separator/>
      </w:r>
    </w:p>
  </w:endnote>
  <w:endnote w:type="continuationSeparator" w:id="0">
    <w:p w:rsidR="00000000" w:rsidRDefault="0091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40F"/>
  <w:p w:rsidR="001E15B2" w:rsidRDefault="0091240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24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240F">
      <w:r>
        <w:separator/>
      </w:r>
    </w:p>
  </w:footnote>
  <w:footnote w:type="continuationSeparator" w:id="0">
    <w:p w:rsidR="00000000" w:rsidRDefault="0091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15B2"/>
    <w:rsid w:val="00217F62"/>
    <w:rsid w:val="0091240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I845CjKDjcBpqgwCTmjZyX2c7qg=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xA2aBJx7vb1UwOZG09+ftS6mxBc=</DigestValue>
    </Reference>
    <Reference URI="#idValidSigLnImg" Type="http://www.w3.org/2000/09/xmldsig#Object">
      <DigestMethod Algorithm="http://www.w3.org/2000/09/xmldsig#sha1"/>
      <DigestValue>fecopVoC+Nu/w0mOm4b7DKYOJLc=</DigestValue>
    </Reference>
    <Reference URI="#idInvalidSigLnImg" Type="http://www.w3.org/2000/09/xmldsig#Object">
      <DigestMethod Algorithm="http://www.w3.org/2000/09/xmldsig#sha1"/>
      <DigestValue>JdPcKk4ydBFRSmuU8MWHjbneLaQ=</DigestValue>
    </Reference>
  </SignedInfo>
  <SignatureValue>YWjtHNAUz303EUxbN/5O64zvacl3Wxe6pOlFL8CNHtKR9PqYtKrBb+lwZATYJDEFwbzYXc8dXE5Z
iooeSya0ZWD6KVimweHbJvbgxyV4sWJsnqRJ0IOd9pAtHCCjbu9wloJsyDJMzbIkEq0oVHRMpmy5
cQcsZvlYrwUxxJOBMQbROulnkfcGaOwBMWCJ/GyawtVCLFidsABHY3s3vhonNOEzJkdSv5zV9HAK
tmoTYaHZ0FhMFKDvSUpv9No5gwmuhWTlCkcaqwfASsgUeIJrJbAUTTrXnTMrXZAYDntfJdhUEcoX
1/Cx4W91/BBTNA+X/WK4nsjfSFGN/Vt1RCRYKQ==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Yn4+8hCF3Br414HMy38U4LITxGs=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XNd6LCmd5jucBuvq0ihCopVEJ5k=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G4pBzzK04uIJJ/yL+mqW0UGgrPo=</DigestValue>
      </Reference>
      <Reference URI="/word/footer3.xml?ContentType=application/vnd.openxmlformats-officedocument.wordprocessingml.footer+xml">
        <DigestMethod Algorithm="http://www.w3.org/2000/09/xmldsig#sha1"/>
        <DigestValue>ydRv0Puc3IZTlv/03Lt5H54BIs8=</DigestValue>
      </Reference>
      <Reference URI="/word/document.xml?ContentType=application/vnd.openxmlformats-officedocument.wordprocessingml.document.main+xml">
        <DigestMethod Algorithm="http://www.w3.org/2000/09/xmldsig#sha1"/>
        <DigestValue>XM1j56b2/mFFrR9P8pnC4cUZiWg=</DigestValue>
      </Reference>
      <Reference URI="/word/footnotes.xml?ContentType=application/vnd.openxmlformats-officedocument.wordprocessingml.footnotes+xml">
        <DigestMethod Algorithm="http://www.w3.org/2000/09/xmldsig#sha1"/>
        <DigestValue>uy1SVymlX+2kYPpfSASRX1LgbUc=</DigestValue>
      </Reference>
      <Reference URI="/word/footer1.xml?ContentType=application/vnd.openxmlformats-officedocument.wordprocessingml.footer+xml">
        <DigestMethod Algorithm="http://www.w3.org/2000/09/xmldsig#sha1"/>
        <DigestValue>ydRv0Puc3IZTlv/03Lt5H54BIs8=</DigestValue>
      </Reference>
      <Reference URI="/word/footer2.xml?ContentType=application/vnd.openxmlformats-officedocument.wordprocessingml.footer+xml">
        <DigestMethod Algorithm="http://www.w3.org/2000/09/xmldsig#sha1"/>
        <DigestValue>nRHa2hYDPG/dCcMDydeVhVPIsow=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2013-12-31T14:28:54Z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2013-12-31T14:28:54Z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hggnwkj4Lx3PyMhBiIAigH+nWh1MTlVaC4jAVgAAAAAAAAAAGBsLgAAAAAAgGouAIs4VWj8ai4AAAAAAIDkTQBgbC4AAAAAAERrLgAjOFVo/GouAIDkTQABAAAAgORNAAEAAACpNlVoAAAAAEhsLgAgZk0AQGwuAIDkTQCAAW11nxATAIMYCq7oai4ANoFodXiakgkAAAAAgAFtdehqLgBVgWh1gAFtdQAAAVgAAG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CCfCTjFTnVgISGkIgCKAVxqLgBYaUp1AAAAAAAAAAAUay4A1oZJdQcAAAAAAAAAcB8BygAAAADgUdwHAQAAAOBR3AcAAAAADwAAAAYAAACAAW114FHcB9CikgmAAW11jxATAJIXCu0AAC4ANoFoddCikgngUdwHgAFtdchqLgBVgWh1gAFtdXAfAcpwHwHK8GouAJOAaHUBAAAA2GouAP6daHUxOVVoAAABy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2013-12-31T14:28:00Z</dcterms:created>
  <dcterms:modified xsi:type="dcterms:W3CDTF">2013-12-31T14:28:00Z</dcterms:modified>
</cp:coreProperties>
</file>