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0abc541d9d43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c82a66d9ca42c9"/>
      <w:footerReference w:type="even" r:id="R305d53e2ab044a95"/>
      <w:footerReference w:type="first" r:id="Readf7358fa8c47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3a70a3449845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DFZ-2013-5639-XI-NE-EI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8131ecfaf14a6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79800600-2-62-399</w:t>
            </w:r>
          </w:p>
        </w:tc>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285761</w:t>
            </w:r>
          </w:p>
        </w:tc>
        <w:tc>
          <w:tcPr>
            <w:tcW w:w="2310" w:type="auto"/>
          </w:tcPr>
          <w:p>
            <w:pPr/>
            <w:r>
              <w:rPr>
                <w:sz w:val="18"/>
                <w:szCs w:val="18"/>
              </w:rPr>
              <w:t>5016142</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79800600-2-62-399</w:t>
            </w:r>
          </w:p>
        </w:tc>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a609ba8fb2a4f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ad6ee74aff4e31" /><Relationship Type="http://schemas.openxmlformats.org/officeDocument/2006/relationships/numbering" Target="/word/numbering.xml" Id="Rffc9b6ccab724899" /><Relationship Type="http://schemas.openxmlformats.org/officeDocument/2006/relationships/settings" Target="/word/settings.xml" Id="Rec08c22b158440b8" /><Relationship Type="http://schemas.openxmlformats.org/officeDocument/2006/relationships/image" Target="/word/media/4b0dbd76-9bfd-4b2e-914a-b1e05b4a05c7.png" Id="R513a70a3449845f2" /><Relationship Type="http://schemas.openxmlformats.org/officeDocument/2006/relationships/image" Target="/word/media/ed512d3a-6b58-4136-a37a-c2524cf0e1fa.png" Id="Rf08131ecfaf14a64" /><Relationship Type="http://schemas.openxmlformats.org/officeDocument/2006/relationships/footer" Target="/word/footer1.xml" Id="Re0c82a66d9ca42c9" /><Relationship Type="http://schemas.openxmlformats.org/officeDocument/2006/relationships/footer" Target="/word/footer2.xml" Id="R305d53e2ab044a95" /><Relationship Type="http://schemas.openxmlformats.org/officeDocument/2006/relationships/footer" Target="/word/footer3.xml" Id="Readf7358fa8c47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609ba8fb2a4fdd" /></Relationships>
</file>