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8eec45807b64f3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1dce25e87b947c4"/>
      <w:footerReference w:type="even" r:id="Re29b17af99d5423f"/>
      <w:footerReference w:type="first" r:id="R980a8b435b6f408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dd6bb4acce43c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SAN FERNANDO LTDA. (PUERTO VARAS)</w:t>
      </w:r>
    </w:p>
    <w:p>
      <w:pPr>
        <w:jc w:val="center"/>
      </w:pPr>
      <w:r>
        <w:rPr>
          <w:sz w:val="32"/>
          <w:szCs w:val="32"/>
          <w:b/>
        </w:rPr>
        <w:br/>
      </w:r>
      <w:r>
        <w:rPr>
          <w:sz w:val="32"/>
          <w:szCs w:val="32"/>
          <w:b/>
        </w:rPr>
        <w:t>DFZ-2013-2370-X-NE-EI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bea16ea3a04a64"/>
                        <a:stretch>
                          <a:fillRect/>
                        </a:stretch>
                      </pic:blipFill>
                      <pic:spPr>
                        <a:xfrm>
                          <a:off x="0" y="0"/>
                          <a:ext cx="1105016" cy="952600"/>
                        </a:xfrm>
                        <a:prstGeom prst="rect">
                          <a:avLst/>
                        </a:prstGeom>
                      </pic:spPr>
                    </pic:pic>
                  </a:graphicData>
                </a:graphic>
              </wp:inline>
            </drawing>
            <w:r>
              <w:rPr>
                <w:sz w:val="18"/>
                <w:szCs w:val="18"/>
              </w:rPr>
              <w:br/>
            </w:r>
            <w:r>
              <w:rPr>
                <w:sz w:val="18"/>
                <w:szCs w:val="18"/>
              </w:rPr>
              <w:t>19-12-2013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SAN FERNANDO LTDA. (PUERTO VARAS)”, en el marco de la norma de emisión DS.46/02 para el reporte del período correspondiente a JULIO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SOCIEDAD PESQUERA SAN FERNANDO LTDA.</w:t>
            </w:r>
          </w:p>
        </w:tc>
        <w:tc>
          <w:tcPr>
            <w:tcW w:w="2310" w:type="pct"/>
            <w:gridSpan w:val="2"/>
          </w:tcPr>
          <w:p>
            <w:pPr/>
            <w:r>
              <w:rPr>
                <w:b/>
              </w:rPr>
              <w:t>RUT o RUN:</w:t>
            </w:r>
            <w:r>
              <w:br/>
            </w:r>
            <w:r>
              <w:t>78841220-7</w:t>
            </w:r>
          </w:p>
        </w:tc>
      </w:tr>
      <w:tr>
        <w:tc>
          <w:tcPr>
            <w:tcW w:w="2310" w:type="pct"/>
            <w:gridSpan w:val="4"/>
          </w:tcPr>
          <w:p>
            <w:pPr/>
            <w:r>
              <w:rPr>
                <w:b/>
              </w:rPr>
              <w:t>Identificación de la actividad, proyecto o fuente fiscalizada:</w:t>
            </w:r>
            <w:r>
              <w:br/>
            </w:r>
            <w:r>
              <w:t>PESQUERA SAN FERNANDO LTDA. (PUERTO VARAS)</w:t>
            </w:r>
          </w:p>
        </w:tc>
      </w:tr>
      <w:tr>
        <w:tc>
          <w:tcPr>
            <w:tcW w:w="15000" w:type="dxa"/>
          </w:tcPr>
          <w:p>
            <w:pPr/>
            <w:r>
              <w:rPr>
                <w:b/>
              </w:rPr>
              <w:t>Dirección:</w:t>
            </w:r>
            <w:r>
              <w:br/>
            </w:r>
            <w:r>
              <w:t>PAARCELACIÓN SAN IGNACIO N°29, PARQUE INDUSTRIAL AGROURBANA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VARAS</w:t>
            </w:r>
          </w:p>
        </w:tc>
      </w:tr>
      <w:tr>
        <w:tc>
          <w:tcPr>
            <w:tcW w:w="2310" w:type="pct"/>
            <w:gridSpan w:val="2"/>
          </w:tcPr>
          <w:p>
            <w:pPr/>
            <w:r>
              <w:rPr>
                <w:b/>
              </w:rPr>
              <w:t>Correo electrónico:</w:t>
            </w:r>
            <w:r>
              <w:br/>
            </w:r>
            <w:r>
              <w:t>PESFDO@SURNET.CL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990 de fecha 16-03-2009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N°618 de fecha 23-08-2007</w:t>
            </w:r>
            <w:r>
              <w:br/>
            </w: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78841220-7-617-1029</w:t>
            </w:r>
          </w:p>
        </w:tc>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VULNERABILIDAD MEDIA</w:t>
            </w:r>
          </w:p>
        </w:tc>
        <w:tc>
          <w:tcPr>
            <w:tcW w:w="2310" w:type="auto"/>
          </w:tcPr>
          <w:p>
            <w:pPr/>
            <w:r>
              <w:rPr>
                <w:sz w:val="18"/>
                <w:szCs w:val="18"/>
              </w:rPr>
              <w:t>31141</w:t>
            </w:r>
          </w:p>
        </w:tc>
        <w:tc>
          <w:tcPr>
            <w:tcW w:w="2310" w:type="auto"/>
          </w:tcPr>
          <w:p>
            <w:pPr/>
            <w:r>
              <w:rPr>
                <w:sz w:val="18"/>
                <w:szCs w:val="18"/>
              </w:rPr>
              <w:t>43</w:t>
            </w:r>
          </w:p>
        </w:tc>
        <w:tc>
          <w:tcPr>
            <w:tcW w:w="2310" w:type="auto"/>
          </w:tcPr>
          <w:p>
            <w:pPr/>
          </w:p>
        </w:tc>
        <w:tc>
          <w:tcPr>
            <w:tcW w:w="2310" w:type="auto"/>
          </w:tcPr>
          <w:p>
            <w:pPr/>
            <w:r>
              <w:rPr>
                <w:sz w:val="18"/>
                <w:szCs w:val="18"/>
              </w:rPr>
              <w:t>666412</w:t>
            </w:r>
          </w:p>
        </w:tc>
        <w:tc>
          <w:tcPr>
            <w:tcW w:w="2310" w:type="auto"/>
          </w:tcPr>
          <w:p>
            <w:pPr/>
            <w:r>
              <w:rPr>
                <w:sz w:val="18"/>
                <w:szCs w:val="18"/>
              </w:rPr>
              <w:t>5420415</w:t>
            </w:r>
          </w:p>
        </w:tc>
        <w:tc>
          <w:tcPr>
            <w:tcW w:w="2310" w:type="auto"/>
          </w:tcPr>
          <w:p>
            <w:pPr/>
            <w:r>
              <w:rPr>
                <w:sz w:val="18"/>
                <w:szCs w:val="18"/>
              </w:rPr>
              <w:t>990</w:t>
            </w:r>
          </w:p>
        </w:tc>
        <w:tc>
          <w:tcPr>
            <w:tcW w:w="2310" w:type="auto"/>
          </w:tcPr>
          <w:p>
            <w:pPr/>
            <w:r>
              <w:rPr>
                <w:sz w:val="18"/>
                <w:szCs w:val="18"/>
              </w:rPr>
              <w:t>16-03-2009</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78841220-7-617-1029</w:t>
            </w:r>
          </w:p>
        </w:tc>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eaa47da5e3c8422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a8410b1149494e" /><Relationship Type="http://schemas.openxmlformats.org/officeDocument/2006/relationships/numbering" Target="/word/numbering.xml" Id="Recd829c3dd98413b" /><Relationship Type="http://schemas.openxmlformats.org/officeDocument/2006/relationships/settings" Target="/word/settings.xml" Id="R4500b20461d74d2c" /><Relationship Type="http://schemas.openxmlformats.org/officeDocument/2006/relationships/image" Target="/word/media/75da10af-66f5-4452-ae0d-a2c5d3db3e38.png" Id="R7fdd6bb4acce43c2" /><Relationship Type="http://schemas.openxmlformats.org/officeDocument/2006/relationships/image" Target="/word/media/4a89afd0-5005-41f8-b8dd-1e1ca89c5de0.png" Id="Rb2bea16ea3a04a64" /><Relationship Type="http://schemas.openxmlformats.org/officeDocument/2006/relationships/footer" Target="/word/footer1.xml" Id="R41dce25e87b947c4" /><Relationship Type="http://schemas.openxmlformats.org/officeDocument/2006/relationships/footer" Target="/word/footer2.xml" Id="Re29b17af99d5423f" /><Relationship Type="http://schemas.openxmlformats.org/officeDocument/2006/relationships/footer" Target="/word/footer3.xml" Id="R980a8b435b6f408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a47da5e3c84225" /></Relationships>
</file>