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d36c61b9945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3e49ac2bec74f55"/>
      <w:footerReference w:type="even" r:id="R4bd00bcaab2d40a8"/>
      <w:footerReference w:type="first" r:id="R711e92644489467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36e80441b84b9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Y COMERCIALIZADORA TUNICHE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DFZ-2013-2357-VI-NE-EI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9a42935aa1344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Y COMERCIALIZADORA TUNICHE LTDA.”,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Y COMERCIALIZADORA TUNICHE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77639110-7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Y COMERCIALIZADORA TUNICHE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TUNICHE S/N, RANCAGUA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GLADYSFRP@HOTMAIL.COM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1949 de fecha 02-07-2010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N°236 de fecha 26-09-2006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77639110-7-1-1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338063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6222465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77639110-7-1-1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SAN RAFAEL - AFL. RIO CACHAPOAL)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77e865398184ce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73b920d86845f3" /><Relationship Type="http://schemas.openxmlformats.org/officeDocument/2006/relationships/numbering" Target="/word/numbering.xml" Id="R6162124d83a64818" /><Relationship Type="http://schemas.openxmlformats.org/officeDocument/2006/relationships/settings" Target="/word/settings.xml" Id="R9fa8148e5eaa4062" /><Relationship Type="http://schemas.openxmlformats.org/officeDocument/2006/relationships/image" Target="/word/media/bd1a649c-5374-45c6-84a1-68ade3375acc.png" Id="R6536e80441b84b98" /><Relationship Type="http://schemas.openxmlformats.org/officeDocument/2006/relationships/image" Target="/word/media/53179a1d-09f6-4bcd-9de9-9fb8e6411569.png" Id="Rc9a42935aa134454" /><Relationship Type="http://schemas.openxmlformats.org/officeDocument/2006/relationships/footer" Target="/word/footer1.xml" Id="Rc3e49ac2bec74f55" /><Relationship Type="http://schemas.openxmlformats.org/officeDocument/2006/relationships/footer" Target="/word/footer2.xml" Id="R4bd00bcaab2d40a8" /><Relationship Type="http://schemas.openxmlformats.org/officeDocument/2006/relationships/footer" Target="/word/footer3.xml" Id="R711e9264448946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77e865398184ce5" /></Relationships>
</file>