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a9d186e17340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9b4d81674a4329"/>
      <w:footerReference w:type="even" r:id="Rcb20f129e73e439a"/>
      <w:footerReference w:type="first" r:id="R9d9dd1478d5a45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da6c6bbcc4c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DFZ-2013-1699-VII-NE-EI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aac7be6274c9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e7f5c6db024f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6c02e6b6cf476b" /><Relationship Type="http://schemas.openxmlformats.org/officeDocument/2006/relationships/numbering" Target="/word/numbering.xml" Id="Re5b51ad32a544a77" /><Relationship Type="http://schemas.openxmlformats.org/officeDocument/2006/relationships/settings" Target="/word/settings.xml" Id="R1d945458e4624e48" /><Relationship Type="http://schemas.openxmlformats.org/officeDocument/2006/relationships/image" Target="/word/media/6ca10963-a4e8-49b6-87e3-9626243c0d54.png" Id="R404da6c6bbcc4c73" /><Relationship Type="http://schemas.openxmlformats.org/officeDocument/2006/relationships/image" Target="/word/media/43c6ca57-0aac-42ad-9c6a-49889603abca.png" Id="Redcaac7be6274c92" /><Relationship Type="http://schemas.openxmlformats.org/officeDocument/2006/relationships/footer" Target="/word/footer1.xml" Id="R599b4d81674a4329" /><Relationship Type="http://schemas.openxmlformats.org/officeDocument/2006/relationships/footer" Target="/word/footer2.xml" Id="Rcb20f129e73e439a" /><Relationship Type="http://schemas.openxmlformats.org/officeDocument/2006/relationships/footer" Target="/word/footer3.xml" Id="R9d9dd1478d5a45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e7f5c6db024ffb" /></Relationships>
</file>