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2d050b84f66446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c8c138edbdb42a2"/>
      <w:footerReference w:type="even" r:id="Rd79899f926494c2e"/>
      <w:footerReference w:type="first" r:id="Rbe53c9bc7bcd4c6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6292b9dfe914dd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HUGO NAJLE HAYE (SAN CARLOS)</w:t>
      </w:r>
    </w:p>
    <w:p>
      <w:pPr>
        <w:jc w:val="center"/>
      </w:pPr>
      <w:r>
        <w:rPr>
          <w:sz w:val="32"/>
          <w:szCs w:val="32"/>
          <w:b/>
        </w:rPr>
        <w:br/>
      </w:r>
      <w:r>
        <w:rPr>
          <w:sz w:val="32"/>
          <w:szCs w:val="32"/>
          <w:b/>
        </w:rPr>
        <w:t>DFZ-2013-1690-VIII-NE-EI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b213a2b7cf34889"/>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“HUGO NAJLE HAYE (SAN CARLOS)”, en el marco de la norma de emisión DS.90/00 para el reporte del período correspondiente a FEBRERO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HUGO NAJLE H.</w:t>
            </w:r>
          </w:p>
        </w:tc>
        <w:tc>
          <w:tcPr>
            <w:tcW w:w="2310" w:type="pct"/>
            <w:gridSpan w:val="2"/>
          </w:tcPr>
          <w:p>
            <w:pPr/>
            <w:r>
              <w:rPr>
                <w:b/>
              </w:rPr>
              <w:t>RUT o RUN:</w:t>
            </w:r>
            <w:r>
              <w:br/>
            </w:r>
            <w:r>
              <w:t>3611018-K</w:t>
            </w:r>
          </w:p>
        </w:tc>
      </w:tr>
      <w:tr>
        <w:tc>
          <w:tcPr>
            <w:tcW w:w="2310" w:type="pct"/>
            <w:gridSpan w:val="4"/>
          </w:tcPr>
          <w:p>
            <w:pPr/>
            <w:r>
              <w:rPr>
                <w:b/>
              </w:rPr>
              <w:t>Identificación de la actividad, proyecto o fuente fiscalizada:</w:t>
            </w:r>
            <w:r>
              <w:br/>
            </w:r>
            <w:r>
              <w:t>HUGO NAJLE HAYE (SAN CARLOS)</w:t>
            </w:r>
          </w:p>
        </w:tc>
      </w:tr>
      <w:tr>
        <w:tc>
          <w:tcPr>
            <w:tcW w:w="15000" w:type="dxa"/>
          </w:tcPr>
          <w:p>
            <w:pPr/>
            <w:r>
              <w:rPr>
                <w:b/>
              </w:rPr>
              <w:t>Dirección:</w:t>
            </w:r>
            <w:r>
              <w:br/>
            </w:r>
            <w:r>
              <w:t>PANAMERICANA SUR KM 378</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SAN CARLOS</w:t>
            </w:r>
          </w:p>
        </w:tc>
      </w:tr>
      <w:tr>
        <w:tc>
          <w:tcPr>
            <w:tcW w:w="2310" w:type="pct"/>
            <w:gridSpan w:val="2"/>
          </w:tcPr>
          <w:p>
            <w:pPr/>
            <w:r>
              <w:rPr>
                <w:b/>
              </w:rPr>
              <w:t>Correo electrónico:</w:t>
            </w:r>
            <w:r>
              <w:br/>
            </w:r>
            <w:r>
              <w:t>TRANSPORTE@EMPRESASHN.CL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3267 de fecha 04-09-2009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N°26 de fecha 03-02-2009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3611018-K-1-1</w:t>
            </w:r>
          </w:p>
        </w:tc>
        <w:tc>
          <w:tcPr>
            <w:tcW w:w="2310" w:type="auto"/>
          </w:tcPr>
          <w:p>
            <w:pPr/>
            <w:r>
              <w:rPr>
                <w:sz w:val="18"/>
                <w:szCs w:val="18"/>
              </w:rPr>
              <w:t>PUNTO 1 (ESTERO MARGARITA)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ENERO</w:t>
            </w:r>
          </w:p>
        </w:tc>
        <w:tc>
          <w:tcPr>
            <w:tcW w:w="2310" w:type="auto"/>
          </w:tcPr>
          <w:p>
            <w:pPr/>
            <w:r>
              <w:rPr>
                <w:sz w:val="18"/>
                <w:szCs w:val="18"/>
              </w:rPr>
              <w:t>ESTERO MARGARITA (SAN CARLOS, VIII REGION)</w:t>
            </w:r>
          </w:p>
        </w:tc>
        <w:tc>
          <w:tcPr>
            <w:tcW w:w="2310" w:type="auto"/>
          </w:tcPr>
          <w:p>
            <w:pPr/>
            <w:r>
              <w:rPr>
                <w:sz w:val="18"/>
                <w:szCs w:val="18"/>
              </w:rPr>
              <w:t>31111</w:t>
            </w:r>
          </w:p>
        </w:tc>
        <w:tc>
          <w:tcPr>
            <w:tcW w:w="2310" w:type="auto"/>
          </w:tcPr>
          <w:p>
            <w:pPr/>
            <w:r>
              <w:rPr>
                <w:sz w:val="18"/>
                <w:szCs w:val="18"/>
              </w:rPr>
              <w:t>42</w:t>
            </w:r>
          </w:p>
        </w:tc>
        <w:tc>
          <w:tcPr>
            <w:tcW w:w="2310" w:type="auto"/>
          </w:tcPr>
          <w:p>
            <w:pPr/>
          </w:p>
        </w:tc>
        <w:tc>
          <w:tcPr>
            <w:tcW w:w="2310" w:type="auto"/>
          </w:tcPr>
          <w:p>
            <w:pPr/>
            <w:r>
              <w:rPr>
                <w:sz w:val="18"/>
                <w:szCs w:val="18"/>
              </w:rPr>
              <w:t>234258</w:t>
            </w:r>
          </w:p>
        </w:tc>
        <w:tc>
          <w:tcPr>
            <w:tcW w:w="2310" w:type="auto"/>
          </w:tcPr>
          <w:p>
            <w:pPr/>
            <w:r>
              <w:rPr>
                <w:sz w:val="18"/>
                <w:szCs w:val="18"/>
              </w:rPr>
              <w:t>5963105</w:t>
            </w:r>
          </w:p>
        </w:tc>
        <w:tc>
          <w:tcPr>
            <w:tcW w:w="2310" w:type="auto"/>
          </w:tcPr>
          <w:p>
            <w:pPr/>
            <w:r>
              <w:rPr>
                <w:sz w:val="18"/>
                <w:szCs w:val="18"/>
              </w:rPr>
              <w:t>3267</w:t>
            </w:r>
          </w:p>
        </w:tc>
        <w:tc>
          <w:tcPr>
            <w:tcW w:w="2310" w:type="auto"/>
          </w:tcPr>
          <w:p>
            <w:pPr/>
            <w:r>
              <w:rPr>
                <w:sz w:val="18"/>
                <w:szCs w:val="18"/>
              </w:rPr>
              <w:t>04-09-2009</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3611018-K-1-1</w:t>
            </w:r>
          </w:p>
        </w:tc>
        <w:tc>
          <w:tcPr>
            <w:tcW w:w="2310" w:type="auto"/>
          </w:tcPr>
          <w:p>
            <w:pPr>
              <w:jc w:val="center"/>
            </w:pPr>
            <w:r>
              <w:rPr>
                <w:sz w:val="18"/>
                <w:szCs w:val="18"/>
              </w:rPr>
              <w:t>PUNTO 1 (ESTERO MARGARITA)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ab/>
      </w:r>
      <w:r>
        <w:rPr>
          <w:b/>
        </w:rPr>
        <w:t>4.3. Otros hechos</w:t>
      </w:r>
    </w:p>
    <w:p>
      <w:pPr/>
      <w:r>
        <w:br/>
      </w:r>
      <w:r>
        <w:t xml:space="preserve">     4.3.1. Mediante carta 1203 de fecha 05-04-2013, el establecimiento industrial informa que la Planta Faenadora de Carne HN San Carlos, que cuenta con Resolución de Programa de Monitoreo vigente, se encuentra sin procesos productivo desde el 01 febrero de 2013, y por ende sin descarga de riles hasta el reinicio de las operaciones, sin fecha confirmada para ello. Al respecto, informamos lo siguiente:. </w:t>
      </w:r>
    </w:p>
    <w:p>
      <w:pPr/>
      <w:r>
        <w:br/>
      </w:r>
      <w:r>
        <w:t xml:space="preserve">     4.3.2. Mediante Oficio Ord. 1530 de fecha 28-06-2013, de la Superintendencia del Medio Ambiente, se responde al titular sobre su comunicación.</w:t>
      </w:r>
    </w:p>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MARGARITA)</w:t>
            </w:r>
          </w:p>
        </w:tc>
      </w:tr>
      <w:tr>
        <w:tc>
          <w:tcPr>
            <w:tcW w:w="2310" w:type="auto"/>
          </w:tcPr>
          <w:p>
            <w:pPr>
              <w:jc w:val="center"/>
            </w:pPr>
            <w:r>
              <w:t>2</w:t>
            </w:r>
          </w:p>
        </w:tc>
        <w:tc>
          <w:tcPr>
            <w:tcW w:w="2310" w:type="auto"/>
          </w:tcPr>
          <w:p>
            <w:pPr/>
            <w:r>
              <w:t>CARTA 02-2013 ORD N 1203 SISS.pdf</w:t>
            </w:r>
          </w:p>
        </w:tc>
      </w:tr>
      <w:tr>
        <w:tc>
          <w:tcPr>
            <w:tcW w:w="2310" w:type="auto"/>
          </w:tcPr>
          <w:p>
            <w:pPr>
              <w:jc w:val="center"/>
            </w:pPr>
            <w:r>
              <w:t>3</w:t>
            </w:r>
          </w:p>
        </w:tc>
        <w:tc>
          <w:tcPr>
            <w:tcW w:w="2310" w:type="auto"/>
          </w:tcPr>
          <w:p>
            <w:pPr/>
            <w:r>
              <w:t>OFICIO 02-2013 ORD N 1530 SMA A EMPRESAS HN.pdf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b737dff57c7b4d1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e31ebdf478a4d62" /><Relationship Type="http://schemas.openxmlformats.org/officeDocument/2006/relationships/numbering" Target="/word/numbering.xml" Id="R78d00a7bc5f14f5f" /><Relationship Type="http://schemas.openxmlformats.org/officeDocument/2006/relationships/settings" Target="/word/settings.xml" Id="R9012becff6d440f3" /><Relationship Type="http://schemas.openxmlformats.org/officeDocument/2006/relationships/image" Target="/word/media/3f915430-f2b4-4200-a298-caaa6345cae0.png" Id="R96292b9dfe914dda" /><Relationship Type="http://schemas.openxmlformats.org/officeDocument/2006/relationships/image" Target="/word/media/a21713ee-e963-47ad-a6cb-438c29e6b8da.png" Id="R1b213a2b7cf34889" /><Relationship Type="http://schemas.openxmlformats.org/officeDocument/2006/relationships/footer" Target="/word/footer1.xml" Id="R7c8c138edbdb42a2" /><Relationship Type="http://schemas.openxmlformats.org/officeDocument/2006/relationships/footer" Target="/word/footer2.xml" Id="Rd79899f926494c2e" /><Relationship Type="http://schemas.openxmlformats.org/officeDocument/2006/relationships/footer" Target="/word/footer3.xml" Id="Rbe53c9bc7bcd4c6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737dff57c7b4d12" /></Relationships>
</file>