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f438ab0e642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34ebe5e2b84377"/>
      <w:footerReference w:type="even" r:id="R17a717a6e4484b41"/>
      <w:footerReference w:type="first" r:id="R1f7dbe52b27b41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e1a35e887f49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DFZ-2013-1829-X-NE-EI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15d6a09a4491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646bbcc69342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db37098e74894" /><Relationship Type="http://schemas.openxmlformats.org/officeDocument/2006/relationships/numbering" Target="/word/numbering.xml" Id="R563c7abc861e43ac" /><Relationship Type="http://schemas.openxmlformats.org/officeDocument/2006/relationships/settings" Target="/word/settings.xml" Id="Ra04ef92582554518" /><Relationship Type="http://schemas.openxmlformats.org/officeDocument/2006/relationships/image" Target="/word/media/fe435cb8-d578-463b-8c3c-871b895305a7.png" Id="R76e1a35e887f4967" /><Relationship Type="http://schemas.openxmlformats.org/officeDocument/2006/relationships/image" Target="/word/media/5938d63b-da30-4a14-ab2e-1351c996b1fa.png" Id="R2eb15d6a09a44919" /><Relationship Type="http://schemas.openxmlformats.org/officeDocument/2006/relationships/footer" Target="/word/footer1.xml" Id="Rac34ebe5e2b84377" /><Relationship Type="http://schemas.openxmlformats.org/officeDocument/2006/relationships/footer" Target="/word/footer2.xml" Id="R17a717a6e4484b41" /><Relationship Type="http://schemas.openxmlformats.org/officeDocument/2006/relationships/footer" Target="/word/footer3.xml" Id="R1f7dbe52b27b41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646bbcc693421d" /></Relationships>
</file>