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07965860304f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c3134bbd9db4eaa"/>
      <w:footerReference w:type="even" r:id="Rb7bdd1905648423f"/>
      <w:footerReference w:type="first" r:id="R5dac8c8a58674d8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07fb6ed7cdf44e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DFZ-2013-1729-XIII-NE-EI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5bbf321af546b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CGAJARDOM@GMAIL.COM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337879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6259025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79504820-0-386-732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DS.46/02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785b24de58046c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9d62ef110f044e5" /><Relationship Type="http://schemas.openxmlformats.org/officeDocument/2006/relationships/numbering" Target="/word/numbering.xml" Id="R77ba0492995443d9" /><Relationship Type="http://schemas.openxmlformats.org/officeDocument/2006/relationships/settings" Target="/word/settings.xml" Id="R1fa24b540abc4016" /><Relationship Type="http://schemas.openxmlformats.org/officeDocument/2006/relationships/image" Target="/word/media/709ed3a1-88b8-472e-af72-697956d9f5ab.png" Id="Ra07fb6ed7cdf44e7" /><Relationship Type="http://schemas.openxmlformats.org/officeDocument/2006/relationships/image" Target="/word/media/755b196c-c1ab-4375-9cf5-8176a8dd4f52.png" Id="R815bbf321af546b9" /><Relationship Type="http://schemas.openxmlformats.org/officeDocument/2006/relationships/footer" Target="/word/footer1.xml" Id="R9c3134bbd9db4eaa" /><Relationship Type="http://schemas.openxmlformats.org/officeDocument/2006/relationships/footer" Target="/word/footer2.xml" Id="Rb7bdd1905648423f" /><Relationship Type="http://schemas.openxmlformats.org/officeDocument/2006/relationships/footer" Target="/word/footer3.xml" Id="R5dac8c8a58674d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785b24de58046c5" /></Relationships>
</file>