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6F" w:rsidRDefault="00A872D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E286F" w:rsidRDefault="00A872D7">
      <w:pPr>
        <w:jc w:val="center"/>
      </w:pPr>
      <w:r>
        <w:rPr>
          <w:b/>
          <w:sz w:val="32"/>
          <w:szCs w:val="32"/>
        </w:rPr>
        <w:t>INFORME DE FISCALIZACIÓN AMBIENTAL</w:t>
      </w:r>
    </w:p>
    <w:p w:rsidR="001E286F" w:rsidRDefault="00A872D7">
      <w:pPr>
        <w:jc w:val="center"/>
      </w:pPr>
      <w:r>
        <w:rPr>
          <w:b/>
          <w:sz w:val="32"/>
          <w:szCs w:val="32"/>
        </w:rPr>
        <w:br/>
        <w:t>Normas de Emisión</w:t>
      </w:r>
    </w:p>
    <w:p w:rsidR="001E286F" w:rsidRDefault="00A872D7">
      <w:pPr>
        <w:jc w:val="center"/>
      </w:pPr>
      <w:r>
        <w:rPr>
          <w:b/>
          <w:sz w:val="32"/>
          <w:szCs w:val="32"/>
        </w:rPr>
        <w:br/>
        <w:t>UNIVERSIDAD CATOLICA DE TEMUCO (HATCHERY DE ACUICULTURA)</w:t>
      </w:r>
    </w:p>
    <w:p w:rsidR="001E286F" w:rsidRDefault="00A872D7">
      <w:pPr>
        <w:jc w:val="center"/>
      </w:pPr>
      <w:r>
        <w:rPr>
          <w:b/>
          <w:sz w:val="32"/>
          <w:szCs w:val="32"/>
        </w:rPr>
        <w:br/>
        <w:t>DFZ-2013-6794-IX-NE-EI</w:t>
      </w:r>
    </w:p>
    <w:p w:rsidR="001E286F" w:rsidRDefault="001E286F"/>
    <w:tbl>
      <w:tblPr>
        <w:tblStyle w:val="Tablaconcuadrcula"/>
        <w:tblW w:w="0" w:type="auto"/>
        <w:jc w:val="center"/>
        <w:tblLayout w:type="fixed"/>
        <w:tblLook w:val="04A0" w:firstRow="1" w:lastRow="0" w:firstColumn="1" w:lastColumn="0" w:noHBand="0" w:noVBand="1"/>
      </w:tblPr>
      <w:tblGrid>
        <w:gridCol w:w="2310"/>
        <w:gridCol w:w="3750"/>
        <w:gridCol w:w="3750"/>
      </w:tblGrid>
      <w:tr w:rsidR="00A872D7" w:rsidTr="00A872D7">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72D7" w:rsidRDefault="00A872D7"/>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72D7" w:rsidRDefault="00A872D7">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72D7" w:rsidRDefault="00A872D7">
            <w:pPr>
              <w:jc w:val="center"/>
            </w:pPr>
            <w:r>
              <w:rPr>
                <w:sz w:val="18"/>
                <w:szCs w:val="18"/>
              </w:rPr>
              <w:t>Firma</w:t>
            </w:r>
          </w:p>
        </w:tc>
      </w:tr>
      <w:tr w:rsidR="00A872D7" w:rsidTr="007138C2">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72D7" w:rsidRDefault="00A872D7" w:rsidP="006B64A3">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72D7" w:rsidRPr="007138C2" w:rsidRDefault="007138C2" w:rsidP="006B64A3">
            <w:pPr>
              <w:jc w:val="center"/>
              <w:rPr>
                <w:sz w:val="18"/>
              </w:rPr>
            </w:pPr>
            <w:r w:rsidRPr="007138C2">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72D7" w:rsidRDefault="007138C2" w:rsidP="006B64A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9C8B512A-2DDC-4F3E-9800-8E323DF16F9C}" provid="{00000000-0000-0000-0000-000000000000}" showsigndate="f" issignatureline="t"/>
                </v:shape>
              </w:pict>
            </w:r>
            <w:bookmarkStart w:id="0" w:name="_GoBack"/>
            <w:bookmarkEnd w:id="0"/>
          </w:p>
        </w:tc>
      </w:tr>
      <w:tr w:rsidR="00A872D7" w:rsidTr="00A872D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72D7" w:rsidRDefault="00A872D7">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72D7" w:rsidRDefault="00A872D7">
            <w:pPr>
              <w:jc w:val="center"/>
            </w:pPr>
            <w:r>
              <w:rPr>
                <w:sz w:val="18"/>
                <w:szCs w:val="18"/>
              </w:rPr>
              <w:t>VERÓNICA GONZÁLEZ DELFÍN</w:t>
            </w:r>
          </w:p>
        </w:tc>
      </w:tr>
    </w:tbl>
    <w:p w:rsidR="001E286F" w:rsidRDefault="00A872D7">
      <w:r>
        <w:br w:type="page"/>
      </w:r>
    </w:p>
    <w:p w:rsidR="001E286F" w:rsidRDefault="00A872D7">
      <w:r>
        <w:rPr>
          <w:b/>
        </w:rPr>
        <w:lastRenderedPageBreak/>
        <w:t>1. RESUMEN.</w:t>
      </w:r>
    </w:p>
    <w:p w:rsidR="001E286F" w:rsidRDefault="00A872D7">
      <w:pPr>
        <w:jc w:val="both"/>
      </w:pPr>
      <w:r>
        <w:b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JUNIO del año 2013.</w:t>
      </w:r>
    </w:p>
    <w:p w:rsidR="001E286F" w:rsidRDefault="00A872D7">
      <w:pPr>
        <w:jc w:val="both"/>
      </w:pPr>
      <w:r>
        <w:br/>
        <w:t>Entre los principales hechos constatados como no conformidades se encuentran: El establecimiento industrial no presenta el autocontrol correspondiente al mes de JUNIO de 2013 para el punto de descarga PUNTO 1 (INFILTRACION)</w:t>
      </w:r>
      <w:r w:rsidR="00796885">
        <w:t>.</w:t>
      </w:r>
    </w:p>
    <w:p w:rsidR="001E286F" w:rsidRDefault="00A872D7">
      <w:r>
        <w:rPr>
          <w:b/>
        </w:rPr>
        <w:br/>
        <w:t>2. IDENTIFICACIÓN DEL PROYECTO, ACTIVIDAD O FUENTE FISCALIZADA</w:t>
      </w:r>
    </w:p>
    <w:p w:rsidR="001E286F" w:rsidRDefault="001E286F"/>
    <w:tbl>
      <w:tblPr>
        <w:tblStyle w:val="Tablaconcuadrcula"/>
        <w:tblW w:w="5000" w:type="pct"/>
        <w:jc w:val="center"/>
        <w:tblLook w:val="04A0" w:firstRow="1" w:lastRow="0" w:firstColumn="1" w:lastColumn="0" w:noHBand="0" w:noVBand="1"/>
      </w:tblPr>
      <w:tblGrid>
        <w:gridCol w:w="3543"/>
        <w:gridCol w:w="3543"/>
        <w:gridCol w:w="3544"/>
        <w:gridCol w:w="3544"/>
      </w:tblGrid>
      <w:tr w:rsidR="001E286F">
        <w:trPr>
          <w:jc w:val="center"/>
        </w:trPr>
        <w:tc>
          <w:tcPr>
            <w:tcW w:w="2310" w:type="pct"/>
            <w:gridSpan w:val="2"/>
          </w:tcPr>
          <w:p w:rsidR="001E286F" w:rsidRDefault="00A872D7">
            <w:r>
              <w:rPr>
                <w:b/>
              </w:rPr>
              <w:t>Titular de la actividad, proyecto o fuente fiscalizada:</w:t>
            </w:r>
            <w:r>
              <w:br/>
              <w:t>UNIVERSIDAD CATOLICA DE TEMUCO</w:t>
            </w:r>
          </w:p>
        </w:tc>
        <w:tc>
          <w:tcPr>
            <w:tcW w:w="2310" w:type="pct"/>
            <w:gridSpan w:val="2"/>
          </w:tcPr>
          <w:p w:rsidR="001E286F" w:rsidRDefault="00A872D7">
            <w:r>
              <w:rPr>
                <w:b/>
              </w:rPr>
              <w:t>RUT o RUN:</w:t>
            </w:r>
            <w:r>
              <w:br/>
              <w:t>71.918.700-5</w:t>
            </w:r>
          </w:p>
        </w:tc>
      </w:tr>
      <w:tr w:rsidR="001E286F">
        <w:trPr>
          <w:jc w:val="center"/>
        </w:trPr>
        <w:tc>
          <w:tcPr>
            <w:tcW w:w="2310" w:type="pct"/>
            <w:gridSpan w:val="4"/>
          </w:tcPr>
          <w:p w:rsidR="001E286F" w:rsidRDefault="00A872D7">
            <w:r>
              <w:rPr>
                <w:b/>
              </w:rPr>
              <w:t>Identificación de la actividad, proyecto o fuente fiscalizada:</w:t>
            </w:r>
            <w:r>
              <w:br/>
              <w:t>UNIVERSIDAD CATOLICA DE TEMUCO (HATCHERY DE ACUICULTURA)</w:t>
            </w:r>
          </w:p>
        </w:tc>
      </w:tr>
      <w:tr w:rsidR="001E286F">
        <w:trPr>
          <w:jc w:val="center"/>
        </w:trPr>
        <w:tc>
          <w:tcPr>
            <w:tcW w:w="15000" w:type="dxa"/>
          </w:tcPr>
          <w:p w:rsidR="001E286F" w:rsidRDefault="00A872D7">
            <w:r>
              <w:rPr>
                <w:b/>
              </w:rPr>
              <w:t>Dirección:</w:t>
            </w:r>
            <w:r>
              <w:br/>
              <w:t>RUDECINDO ORTEGA N°02950</w:t>
            </w:r>
          </w:p>
        </w:tc>
        <w:tc>
          <w:tcPr>
            <w:tcW w:w="15000" w:type="dxa"/>
          </w:tcPr>
          <w:p w:rsidR="001E286F" w:rsidRDefault="00A872D7">
            <w:r>
              <w:rPr>
                <w:b/>
              </w:rPr>
              <w:t>Región:</w:t>
            </w:r>
            <w:r>
              <w:br/>
              <w:t>IX REGIÓN DE LA ARAUCANÍA</w:t>
            </w:r>
          </w:p>
        </w:tc>
        <w:tc>
          <w:tcPr>
            <w:tcW w:w="15000" w:type="dxa"/>
          </w:tcPr>
          <w:p w:rsidR="001E286F" w:rsidRDefault="00A872D7">
            <w:r>
              <w:rPr>
                <w:b/>
              </w:rPr>
              <w:t>Provincia:</w:t>
            </w:r>
            <w:r>
              <w:br/>
              <w:t>CAUTÍN</w:t>
            </w:r>
          </w:p>
        </w:tc>
        <w:tc>
          <w:tcPr>
            <w:tcW w:w="15000" w:type="dxa"/>
          </w:tcPr>
          <w:p w:rsidR="001E286F" w:rsidRDefault="00A872D7">
            <w:r>
              <w:rPr>
                <w:b/>
              </w:rPr>
              <w:t>Comuna:</w:t>
            </w:r>
            <w:r>
              <w:br/>
              <w:t>TEMUCO</w:t>
            </w:r>
          </w:p>
        </w:tc>
      </w:tr>
      <w:tr w:rsidR="001E286F">
        <w:trPr>
          <w:jc w:val="center"/>
        </w:trPr>
        <w:tc>
          <w:tcPr>
            <w:tcW w:w="2310" w:type="pct"/>
            <w:gridSpan w:val="2"/>
          </w:tcPr>
          <w:p w:rsidR="001E286F" w:rsidRDefault="00A872D7">
            <w:r>
              <w:rPr>
                <w:b/>
              </w:rPr>
              <w:t>Correo electrónico:</w:t>
            </w:r>
            <w:r>
              <w:br/>
              <w:t>JZAMORA@UCT.CL</w:t>
            </w:r>
          </w:p>
        </w:tc>
        <w:tc>
          <w:tcPr>
            <w:tcW w:w="2310" w:type="pct"/>
            <w:gridSpan w:val="2"/>
          </w:tcPr>
          <w:p w:rsidR="001E286F" w:rsidRDefault="00A872D7">
            <w:r>
              <w:rPr>
                <w:b/>
              </w:rPr>
              <w:t>Teléfono:</w:t>
            </w:r>
            <w:r>
              <w:br/>
            </w:r>
          </w:p>
        </w:tc>
      </w:tr>
    </w:tbl>
    <w:p w:rsidR="001E286F" w:rsidRDefault="00A872D7">
      <w:r>
        <w:rPr>
          <w:b/>
        </w:rPr>
        <w:br/>
        <w:t>3. ANTECEDENTES DE LA ACTIVIDAD DE FISCALIZACIÓN</w:t>
      </w:r>
    </w:p>
    <w:p w:rsidR="001E286F" w:rsidRDefault="001E286F"/>
    <w:tbl>
      <w:tblPr>
        <w:tblStyle w:val="Tablaconcuadrcula"/>
        <w:tblW w:w="0" w:type="auto"/>
        <w:jc w:val="center"/>
        <w:tblLook w:val="04A0" w:firstRow="1" w:lastRow="0" w:firstColumn="1" w:lastColumn="0" w:noHBand="0" w:noVBand="1"/>
      </w:tblPr>
      <w:tblGrid>
        <w:gridCol w:w="3510"/>
        <w:gridCol w:w="10664"/>
      </w:tblGrid>
      <w:tr w:rsidR="001E286F" w:rsidTr="00A872D7">
        <w:trPr>
          <w:jc w:val="center"/>
        </w:trPr>
        <w:tc>
          <w:tcPr>
            <w:tcW w:w="3510" w:type="dxa"/>
          </w:tcPr>
          <w:p w:rsidR="001E286F" w:rsidRDefault="00A872D7">
            <w:r>
              <w:t>Motivo de la Actividad de Fiscalización:</w:t>
            </w:r>
          </w:p>
        </w:tc>
        <w:tc>
          <w:tcPr>
            <w:tcW w:w="10664" w:type="dxa"/>
          </w:tcPr>
          <w:p w:rsidR="001E286F" w:rsidRDefault="00A872D7">
            <w:r>
              <w:t>Actividad Programada de Seguimiento Ambiental de Normas de Emisión referentes a la descarga de Residuos Líquidos para el período de JUNIO del 2013.</w:t>
            </w:r>
          </w:p>
        </w:tc>
      </w:tr>
      <w:tr w:rsidR="001E286F" w:rsidTr="00A872D7">
        <w:trPr>
          <w:jc w:val="center"/>
        </w:trPr>
        <w:tc>
          <w:tcPr>
            <w:tcW w:w="3510" w:type="dxa"/>
          </w:tcPr>
          <w:p w:rsidR="001E286F" w:rsidRDefault="00A872D7">
            <w:r>
              <w:t>Materia Específica Objeto de la Fiscalización:</w:t>
            </w:r>
          </w:p>
        </w:tc>
        <w:tc>
          <w:tcPr>
            <w:tcW w:w="10664" w:type="dxa"/>
          </w:tcPr>
          <w:p w:rsidR="001E286F" w:rsidRDefault="00A872D7">
            <w:r>
              <w:t>Analizar los resultados analíticos de la calidad de los Residuos Líquidos descargados por la actividad industrial individualizada anteriormente, según la siguiente Resolución de Monitoreo (RPM):</w:t>
            </w:r>
            <w:r>
              <w:br/>
              <w:t>SISS N° 4240 de fecha 21-12-2007</w:t>
            </w:r>
          </w:p>
        </w:tc>
      </w:tr>
      <w:tr w:rsidR="001E286F" w:rsidTr="00A872D7">
        <w:trPr>
          <w:jc w:val="center"/>
        </w:trPr>
        <w:tc>
          <w:tcPr>
            <w:tcW w:w="3510" w:type="dxa"/>
          </w:tcPr>
          <w:p w:rsidR="001E286F" w:rsidRDefault="00A872D7">
            <w:r>
              <w:t>Instrumentos de Gestión Ambiental que Regulan la Actividad Fiscalizada:</w:t>
            </w:r>
          </w:p>
        </w:tc>
        <w:tc>
          <w:tcPr>
            <w:tcW w:w="10664" w:type="dxa"/>
          </w:tcPr>
          <w:p w:rsidR="001E286F" w:rsidRDefault="00A872D7">
            <w:r>
              <w:t>La Resolución de Calificación Ambiental que regula la actividad es:</w:t>
            </w:r>
            <w:r>
              <w:br/>
              <w:t>RCA N°55 de fecha 21-04-2010</w:t>
            </w:r>
            <w:r>
              <w:br/>
              <w:t>La Norma de Emisión que regula la actividad es:</w:t>
            </w:r>
            <w:r>
              <w:br/>
              <w:t>N° 46/2002 Establece Norma de Emisión de Residuos Líquidos a Aguas Subterráneas</w:t>
            </w:r>
          </w:p>
        </w:tc>
      </w:tr>
    </w:tbl>
    <w:p w:rsidR="00A872D7" w:rsidRDefault="00A872D7">
      <w:pPr>
        <w:rPr>
          <w:b/>
        </w:rPr>
      </w:pPr>
    </w:p>
    <w:p w:rsidR="00A872D7" w:rsidRDefault="00A872D7">
      <w:pPr>
        <w:rPr>
          <w:b/>
        </w:rPr>
      </w:pPr>
    </w:p>
    <w:p w:rsidR="001E286F" w:rsidRDefault="00A872D7">
      <w:r>
        <w:rPr>
          <w:b/>
        </w:rPr>
        <w:lastRenderedPageBreak/>
        <w:t>4. ACTIVIDADES DE FISCALIZACIÓN REALIZADAS Y RESULTADOS</w:t>
      </w:r>
    </w:p>
    <w:p w:rsidR="001E286F" w:rsidRDefault="00A872D7">
      <w:r>
        <w:rPr>
          <w:b/>
        </w:rPr>
        <w:br/>
      </w:r>
      <w:r>
        <w:rPr>
          <w:b/>
        </w:rPr>
        <w:tab/>
        <w:t>4.1. Identificación de la descarga</w:t>
      </w:r>
    </w:p>
    <w:p w:rsidR="001E286F" w:rsidRDefault="001E286F"/>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1E286F" w:rsidTr="00A872D7">
        <w:trPr>
          <w:jc w:val="center"/>
        </w:trPr>
        <w:tc>
          <w:tcPr>
            <w:tcW w:w="1012" w:type="dxa"/>
          </w:tcPr>
          <w:p w:rsidR="001E286F" w:rsidRDefault="00A872D7">
            <w:pPr>
              <w:jc w:val="center"/>
            </w:pPr>
            <w:r>
              <w:rPr>
                <w:sz w:val="18"/>
                <w:szCs w:val="18"/>
              </w:rPr>
              <w:t>Código interno</w:t>
            </w:r>
          </w:p>
        </w:tc>
        <w:tc>
          <w:tcPr>
            <w:tcW w:w="1012" w:type="dxa"/>
          </w:tcPr>
          <w:p w:rsidR="001E286F" w:rsidRDefault="00A872D7">
            <w:pPr>
              <w:jc w:val="center"/>
            </w:pPr>
            <w:r>
              <w:rPr>
                <w:sz w:val="18"/>
                <w:szCs w:val="18"/>
              </w:rPr>
              <w:t>Punto Descarga</w:t>
            </w:r>
          </w:p>
        </w:tc>
        <w:tc>
          <w:tcPr>
            <w:tcW w:w="1013" w:type="dxa"/>
          </w:tcPr>
          <w:p w:rsidR="001E286F" w:rsidRDefault="00A872D7">
            <w:pPr>
              <w:jc w:val="center"/>
            </w:pPr>
            <w:r>
              <w:rPr>
                <w:sz w:val="18"/>
                <w:szCs w:val="18"/>
              </w:rPr>
              <w:t>Norma</w:t>
            </w:r>
          </w:p>
        </w:tc>
        <w:tc>
          <w:tcPr>
            <w:tcW w:w="1012" w:type="dxa"/>
          </w:tcPr>
          <w:p w:rsidR="001E286F" w:rsidRDefault="00A872D7">
            <w:pPr>
              <w:jc w:val="center"/>
            </w:pPr>
            <w:r>
              <w:rPr>
                <w:sz w:val="18"/>
                <w:szCs w:val="18"/>
              </w:rPr>
              <w:t>Tabla cumplimiento</w:t>
            </w:r>
          </w:p>
        </w:tc>
        <w:tc>
          <w:tcPr>
            <w:tcW w:w="1013" w:type="dxa"/>
          </w:tcPr>
          <w:p w:rsidR="001E286F" w:rsidRDefault="00A872D7">
            <w:pPr>
              <w:jc w:val="center"/>
            </w:pPr>
            <w:r>
              <w:rPr>
                <w:sz w:val="18"/>
                <w:szCs w:val="18"/>
              </w:rPr>
              <w:t>Mes control Tabla Completa</w:t>
            </w:r>
          </w:p>
        </w:tc>
        <w:tc>
          <w:tcPr>
            <w:tcW w:w="1012" w:type="dxa"/>
          </w:tcPr>
          <w:p w:rsidR="001E286F" w:rsidRDefault="00A872D7">
            <w:pPr>
              <w:jc w:val="center"/>
            </w:pPr>
            <w:r>
              <w:rPr>
                <w:sz w:val="18"/>
                <w:szCs w:val="18"/>
              </w:rPr>
              <w:t>Cuerpo receptor</w:t>
            </w:r>
          </w:p>
        </w:tc>
        <w:tc>
          <w:tcPr>
            <w:tcW w:w="1013" w:type="dxa"/>
          </w:tcPr>
          <w:p w:rsidR="001E286F" w:rsidRDefault="00A872D7">
            <w:pPr>
              <w:jc w:val="center"/>
            </w:pPr>
            <w:r>
              <w:rPr>
                <w:sz w:val="18"/>
                <w:szCs w:val="18"/>
              </w:rPr>
              <w:t xml:space="preserve">Código CIIU </w:t>
            </w:r>
          </w:p>
        </w:tc>
        <w:tc>
          <w:tcPr>
            <w:tcW w:w="1012" w:type="dxa"/>
          </w:tcPr>
          <w:p w:rsidR="001E286F" w:rsidRDefault="00A872D7">
            <w:pPr>
              <w:jc w:val="center"/>
            </w:pPr>
            <w:r>
              <w:rPr>
                <w:sz w:val="18"/>
                <w:szCs w:val="18"/>
              </w:rPr>
              <w:t>Datum</w:t>
            </w:r>
          </w:p>
        </w:tc>
        <w:tc>
          <w:tcPr>
            <w:tcW w:w="1012" w:type="dxa"/>
          </w:tcPr>
          <w:p w:rsidR="001E286F" w:rsidRDefault="00A872D7">
            <w:pPr>
              <w:jc w:val="center"/>
            </w:pPr>
            <w:r>
              <w:rPr>
                <w:sz w:val="18"/>
                <w:szCs w:val="18"/>
              </w:rPr>
              <w:t>HUSO</w:t>
            </w:r>
          </w:p>
        </w:tc>
        <w:tc>
          <w:tcPr>
            <w:tcW w:w="1013" w:type="dxa"/>
          </w:tcPr>
          <w:p w:rsidR="001E286F" w:rsidRDefault="00A872D7">
            <w:pPr>
              <w:jc w:val="center"/>
            </w:pPr>
            <w:r>
              <w:rPr>
                <w:sz w:val="18"/>
                <w:szCs w:val="18"/>
              </w:rPr>
              <w:t>UTM Este</w:t>
            </w:r>
          </w:p>
        </w:tc>
        <w:tc>
          <w:tcPr>
            <w:tcW w:w="1012" w:type="dxa"/>
          </w:tcPr>
          <w:p w:rsidR="001E286F" w:rsidRDefault="00A872D7">
            <w:pPr>
              <w:jc w:val="center"/>
            </w:pPr>
            <w:r>
              <w:rPr>
                <w:sz w:val="18"/>
                <w:szCs w:val="18"/>
              </w:rPr>
              <w:t>UTM Norte</w:t>
            </w:r>
          </w:p>
        </w:tc>
        <w:tc>
          <w:tcPr>
            <w:tcW w:w="1013" w:type="dxa"/>
          </w:tcPr>
          <w:p w:rsidR="001E286F" w:rsidRDefault="00A872D7">
            <w:pPr>
              <w:jc w:val="center"/>
            </w:pPr>
            <w:r>
              <w:rPr>
                <w:sz w:val="18"/>
                <w:szCs w:val="18"/>
              </w:rPr>
              <w:t>N° RPM</w:t>
            </w:r>
          </w:p>
        </w:tc>
        <w:tc>
          <w:tcPr>
            <w:tcW w:w="1012" w:type="dxa"/>
          </w:tcPr>
          <w:p w:rsidR="001E286F" w:rsidRDefault="00A872D7">
            <w:pPr>
              <w:jc w:val="center"/>
            </w:pPr>
            <w:r>
              <w:rPr>
                <w:sz w:val="18"/>
                <w:szCs w:val="18"/>
              </w:rPr>
              <w:t>Fecha emisión RPM</w:t>
            </w:r>
          </w:p>
        </w:tc>
        <w:tc>
          <w:tcPr>
            <w:tcW w:w="1013" w:type="dxa"/>
          </w:tcPr>
          <w:p w:rsidR="001E286F" w:rsidRDefault="00A872D7">
            <w:pPr>
              <w:jc w:val="center"/>
            </w:pPr>
            <w:r>
              <w:rPr>
                <w:sz w:val="18"/>
                <w:szCs w:val="18"/>
              </w:rPr>
              <w:t>Último período Control Directo</w:t>
            </w:r>
          </w:p>
        </w:tc>
      </w:tr>
      <w:tr w:rsidR="001E286F" w:rsidTr="00A872D7">
        <w:trPr>
          <w:jc w:val="center"/>
        </w:trPr>
        <w:tc>
          <w:tcPr>
            <w:tcW w:w="1012" w:type="dxa"/>
          </w:tcPr>
          <w:p w:rsidR="001E286F" w:rsidRDefault="00A872D7">
            <w:r>
              <w:rPr>
                <w:sz w:val="18"/>
                <w:szCs w:val="18"/>
              </w:rPr>
              <w:t>71918700-5-232-589</w:t>
            </w:r>
          </w:p>
        </w:tc>
        <w:tc>
          <w:tcPr>
            <w:tcW w:w="1012" w:type="dxa"/>
          </w:tcPr>
          <w:p w:rsidR="001E286F" w:rsidRDefault="00A872D7">
            <w:r>
              <w:rPr>
                <w:sz w:val="18"/>
                <w:szCs w:val="18"/>
              </w:rPr>
              <w:t>PUNTO 1 (INFILTRACION)</w:t>
            </w:r>
          </w:p>
        </w:tc>
        <w:tc>
          <w:tcPr>
            <w:tcW w:w="1013" w:type="dxa"/>
          </w:tcPr>
          <w:p w:rsidR="001E286F" w:rsidRDefault="00A872D7">
            <w:r>
              <w:rPr>
                <w:sz w:val="18"/>
                <w:szCs w:val="18"/>
              </w:rPr>
              <w:t>DS.46/02</w:t>
            </w:r>
          </w:p>
        </w:tc>
        <w:tc>
          <w:tcPr>
            <w:tcW w:w="1012" w:type="dxa"/>
          </w:tcPr>
          <w:p w:rsidR="001E286F" w:rsidRDefault="00A872D7">
            <w:r>
              <w:rPr>
                <w:sz w:val="18"/>
                <w:szCs w:val="18"/>
              </w:rPr>
              <w:t>TABLA 1</w:t>
            </w:r>
          </w:p>
        </w:tc>
        <w:tc>
          <w:tcPr>
            <w:tcW w:w="1013" w:type="dxa"/>
          </w:tcPr>
          <w:p w:rsidR="001E286F" w:rsidRDefault="00A872D7">
            <w:r>
              <w:rPr>
                <w:sz w:val="18"/>
                <w:szCs w:val="18"/>
              </w:rPr>
              <w:t>NO TIENE</w:t>
            </w:r>
          </w:p>
        </w:tc>
        <w:tc>
          <w:tcPr>
            <w:tcW w:w="1012" w:type="dxa"/>
          </w:tcPr>
          <w:p w:rsidR="001E286F" w:rsidRDefault="00A872D7">
            <w:r>
              <w:rPr>
                <w:sz w:val="18"/>
                <w:szCs w:val="18"/>
              </w:rPr>
              <w:t>ACUIFERO VULNERABILIDAD MEDIA</w:t>
            </w:r>
          </w:p>
        </w:tc>
        <w:tc>
          <w:tcPr>
            <w:tcW w:w="1013" w:type="dxa"/>
          </w:tcPr>
          <w:p w:rsidR="001E286F" w:rsidRDefault="00A872D7">
            <w:r>
              <w:rPr>
                <w:sz w:val="18"/>
                <w:szCs w:val="18"/>
              </w:rPr>
              <w:t>93202</w:t>
            </w:r>
          </w:p>
        </w:tc>
        <w:tc>
          <w:tcPr>
            <w:tcW w:w="1012" w:type="dxa"/>
          </w:tcPr>
          <w:p w:rsidR="001E286F" w:rsidRDefault="001E286F"/>
        </w:tc>
        <w:tc>
          <w:tcPr>
            <w:tcW w:w="1012" w:type="dxa"/>
          </w:tcPr>
          <w:p w:rsidR="001E286F" w:rsidRDefault="001E286F"/>
        </w:tc>
        <w:tc>
          <w:tcPr>
            <w:tcW w:w="1013" w:type="dxa"/>
          </w:tcPr>
          <w:p w:rsidR="001E286F" w:rsidRDefault="00A872D7">
            <w:r>
              <w:rPr>
                <w:sz w:val="18"/>
                <w:szCs w:val="18"/>
              </w:rPr>
              <w:t>713235</w:t>
            </w:r>
          </w:p>
        </w:tc>
        <w:tc>
          <w:tcPr>
            <w:tcW w:w="1012" w:type="dxa"/>
          </w:tcPr>
          <w:p w:rsidR="001E286F" w:rsidRDefault="00A872D7">
            <w:r>
              <w:rPr>
                <w:sz w:val="18"/>
                <w:szCs w:val="18"/>
              </w:rPr>
              <w:t>5713254</w:t>
            </w:r>
          </w:p>
        </w:tc>
        <w:tc>
          <w:tcPr>
            <w:tcW w:w="1013" w:type="dxa"/>
          </w:tcPr>
          <w:p w:rsidR="001E286F" w:rsidRDefault="00A872D7">
            <w:r>
              <w:rPr>
                <w:sz w:val="18"/>
                <w:szCs w:val="18"/>
              </w:rPr>
              <w:t>4240</w:t>
            </w:r>
          </w:p>
        </w:tc>
        <w:tc>
          <w:tcPr>
            <w:tcW w:w="1012" w:type="dxa"/>
          </w:tcPr>
          <w:p w:rsidR="001E286F" w:rsidRDefault="00A872D7">
            <w:r>
              <w:rPr>
                <w:sz w:val="18"/>
                <w:szCs w:val="18"/>
              </w:rPr>
              <w:t>21-12-2007</w:t>
            </w:r>
          </w:p>
        </w:tc>
        <w:tc>
          <w:tcPr>
            <w:tcW w:w="1013" w:type="dxa"/>
          </w:tcPr>
          <w:p w:rsidR="001E286F" w:rsidRDefault="00A872D7">
            <w:r>
              <w:rPr>
                <w:sz w:val="18"/>
                <w:szCs w:val="18"/>
              </w:rPr>
              <w:t>06-2013</w:t>
            </w:r>
          </w:p>
        </w:tc>
      </w:tr>
    </w:tbl>
    <w:p w:rsidR="001E286F" w:rsidRDefault="00A872D7">
      <w:r>
        <w:rPr>
          <w:b/>
        </w:rPr>
        <w:br/>
      </w:r>
      <w:r>
        <w:rPr>
          <w:b/>
        </w:rPr>
        <w:tab/>
        <w:t>4.2. Resumen de resultados de la información proporcionada</w:t>
      </w:r>
    </w:p>
    <w:p w:rsidR="001E286F" w:rsidRDefault="001E286F"/>
    <w:tbl>
      <w:tblPr>
        <w:tblStyle w:val="Tablaconcuadrcula"/>
        <w:tblW w:w="0" w:type="auto"/>
        <w:jc w:val="center"/>
        <w:tblLook w:val="04A0" w:firstRow="1" w:lastRow="0" w:firstColumn="1" w:lastColumn="0" w:noHBand="0" w:noVBand="1"/>
      </w:tblPr>
      <w:tblGrid>
        <w:gridCol w:w="1779"/>
        <w:gridCol w:w="1780"/>
        <w:gridCol w:w="1326"/>
        <w:gridCol w:w="1327"/>
        <w:gridCol w:w="1327"/>
        <w:gridCol w:w="1327"/>
        <w:gridCol w:w="1327"/>
        <w:gridCol w:w="1327"/>
        <w:gridCol w:w="1327"/>
        <w:gridCol w:w="1327"/>
      </w:tblGrid>
      <w:tr w:rsidR="001E286F" w:rsidTr="00A872D7">
        <w:trPr>
          <w:jc w:val="center"/>
        </w:trPr>
        <w:tc>
          <w:tcPr>
            <w:tcW w:w="1779" w:type="dxa"/>
          </w:tcPr>
          <w:p w:rsidR="001E286F" w:rsidRDefault="001E286F"/>
        </w:tc>
        <w:tc>
          <w:tcPr>
            <w:tcW w:w="1780" w:type="dxa"/>
          </w:tcPr>
          <w:p w:rsidR="001E286F" w:rsidRDefault="001E286F"/>
        </w:tc>
        <w:tc>
          <w:tcPr>
            <w:tcW w:w="0" w:type="auto"/>
            <w:gridSpan w:val="8"/>
          </w:tcPr>
          <w:p w:rsidR="001E286F" w:rsidRDefault="00A872D7">
            <w:pPr>
              <w:jc w:val="center"/>
            </w:pPr>
            <w:r>
              <w:rPr>
                <w:sz w:val="18"/>
                <w:szCs w:val="18"/>
              </w:rPr>
              <w:t>N° de hechos constatados</w:t>
            </w:r>
          </w:p>
        </w:tc>
      </w:tr>
      <w:tr w:rsidR="001E286F" w:rsidTr="00A872D7">
        <w:trPr>
          <w:jc w:val="center"/>
        </w:trPr>
        <w:tc>
          <w:tcPr>
            <w:tcW w:w="1779" w:type="dxa"/>
          </w:tcPr>
          <w:p w:rsidR="001E286F" w:rsidRDefault="001E286F"/>
        </w:tc>
        <w:tc>
          <w:tcPr>
            <w:tcW w:w="1780" w:type="dxa"/>
          </w:tcPr>
          <w:p w:rsidR="001E286F" w:rsidRDefault="001E286F"/>
        </w:tc>
        <w:tc>
          <w:tcPr>
            <w:tcW w:w="1326" w:type="dxa"/>
          </w:tcPr>
          <w:p w:rsidR="001E286F" w:rsidRDefault="00A872D7">
            <w:pPr>
              <w:jc w:val="center"/>
            </w:pPr>
            <w:r>
              <w:rPr>
                <w:sz w:val="18"/>
                <w:szCs w:val="18"/>
              </w:rPr>
              <w:t>1</w:t>
            </w:r>
          </w:p>
        </w:tc>
        <w:tc>
          <w:tcPr>
            <w:tcW w:w="1327" w:type="dxa"/>
          </w:tcPr>
          <w:p w:rsidR="001E286F" w:rsidRDefault="00A872D7">
            <w:pPr>
              <w:jc w:val="center"/>
            </w:pPr>
            <w:r>
              <w:rPr>
                <w:sz w:val="18"/>
                <w:szCs w:val="18"/>
              </w:rPr>
              <w:t>2</w:t>
            </w:r>
          </w:p>
        </w:tc>
        <w:tc>
          <w:tcPr>
            <w:tcW w:w="1327" w:type="dxa"/>
          </w:tcPr>
          <w:p w:rsidR="001E286F" w:rsidRDefault="00A872D7">
            <w:pPr>
              <w:jc w:val="center"/>
            </w:pPr>
            <w:r>
              <w:rPr>
                <w:sz w:val="18"/>
                <w:szCs w:val="18"/>
              </w:rPr>
              <w:t>3</w:t>
            </w:r>
          </w:p>
        </w:tc>
        <w:tc>
          <w:tcPr>
            <w:tcW w:w="1327" w:type="dxa"/>
          </w:tcPr>
          <w:p w:rsidR="001E286F" w:rsidRDefault="00A872D7">
            <w:pPr>
              <w:jc w:val="center"/>
            </w:pPr>
            <w:r>
              <w:rPr>
                <w:sz w:val="18"/>
                <w:szCs w:val="18"/>
              </w:rPr>
              <w:t>4</w:t>
            </w:r>
          </w:p>
        </w:tc>
        <w:tc>
          <w:tcPr>
            <w:tcW w:w="1327" w:type="dxa"/>
          </w:tcPr>
          <w:p w:rsidR="001E286F" w:rsidRDefault="00A872D7">
            <w:pPr>
              <w:jc w:val="center"/>
            </w:pPr>
            <w:r>
              <w:rPr>
                <w:sz w:val="18"/>
                <w:szCs w:val="18"/>
              </w:rPr>
              <w:t>5</w:t>
            </w:r>
          </w:p>
        </w:tc>
        <w:tc>
          <w:tcPr>
            <w:tcW w:w="1327" w:type="dxa"/>
          </w:tcPr>
          <w:p w:rsidR="001E286F" w:rsidRDefault="00A872D7">
            <w:pPr>
              <w:jc w:val="center"/>
            </w:pPr>
            <w:r>
              <w:rPr>
                <w:sz w:val="18"/>
                <w:szCs w:val="18"/>
              </w:rPr>
              <w:t>6</w:t>
            </w:r>
          </w:p>
        </w:tc>
        <w:tc>
          <w:tcPr>
            <w:tcW w:w="1327" w:type="dxa"/>
          </w:tcPr>
          <w:p w:rsidR="001E286F" w:rsidRDefault="00A872D7">
            <w:pPr>
              <w:jc w:val="center"/>
            </w:pPr>
            <w:r>
              <w:rPr>
                <w:sz w:val="18"/>
                <w:szCs w:val="18"/>
              </w:rPr>
              <w:t>7</w:t>
            </w:r>
          </w:p>
        </w:tc>
        <w:tc>
          <w:tcPr>
            <w:tcW w:w="1327" w:type="dxa"/>
          </w:tcPr>
          <w:p w:rsidR="001E286F" w:rsidRDefault="00A872D7">
            <w:pPr>
              <w:jc w:val="center"/>
            </w:pPr>
            <w:r>
              <w:rPr>
                <w:sz w:val="18"/>
                <w:szCs w:val="18"/>
              </w:rPr>
              <w:t>8</w:t>
            </w:r>
          </w:p>
        </w:tc>
      </w:tr>
      <w:tr w:rsidR="001E286F" w:rsidTr="00A872D7">
        <w:trPr>
          <w:jc w:val="center"/>
        </w:trPr>
        <w:tc>
          <w:tcPr>
            <w:tcW w:w="1779" w:type="dxa"/>
          </w:tcPr>
          <w:p w:rsidR="001E286F" w:rsidRDefault="00A872D7">
            <w:pPr>
              <w:jc w:val="center"/>
            </w:pPr>
            <w:r>
              <w:rPr>
                <w:sz w:val="18"/>
                <w:szCs w:val="18"/>
              </w:rPr>
              <w:t>Código interno</w:t>
            </w:r>
          </w:p>
        </w:tc>
        <w:tc>
          <w:tcPr>
            <w:tcW w:w="1780" w:type="dxa"/>
          </w:tcPr>
          <w:p w:rsidR="001E286F" w:rsidRDefault="00A872D7">
            <w:pPr>
              <w:jc w:val="center"/>
            </w:pPr>
            <w:r>
              <w:rPr>
                <w:sz w:val="18"/>
                <w:szCs w:val="18"/>
              </w:rPr>
              <w:t>Punto Descarga</w:t>
            </w:r>
          </w:p>
        </w:tc>
        <w:tc>
          <w:tcPr>
            <w:tcW w:w="1326" w:type="dxa"/>
          </w:tcPr>
          <w:p w:rsidR="001E286F" w:rsidRDefault="00A872D7">
            <w:pPr>
              <w:jc w:val="center"/>
            </w:pPr>
            <w:r>
              <w:rPr>
                <w:sz w:val="18"/>
                <w:szCs w:val="18"/>
              </w:rPr>
              <w:t>Informa</w:t>
            </w:r>
          </w:p>
        </w:tc>
        <w:tc>
          <w:tcPr>
            <w:tcW w:w="1327" w:type="dxa"/>
          </w:tcPr>
          <w:p w:rsidR="001E286F" w:rsidRDefault="00A872D7">
            <w:pPr>
              <w:jc w:val="center"/>
            </w:pPr>
            <w:r>
              <w:rPr>
                <w:sz w:val="18"/>
                <w:szCs w:val="18"/>
              </w:rPr>
              <w:t>Efectúa descarga</w:t>
            </w:r>
          </w:p>
        </w:tc>
        <w:tc>
          <w:tcPr>
            <w:tcW w:w="1327" w:type="dxa"/>
          </w:tcPr>
          <w:p w:rsidR="001E286F" w:rsidRDefault="00A872D7">
            <w:pPr>
              <w:jc w:val="center"/>
            </w:pPr>
            <w:r>
              <w:rPr>
                <w:sz w:val="18"/>
                <w:szCs w:val="18"/>
              </w:rPr>
              <w:t>Entrega dentro de plazo</w:t>
            </w:r>
          </w:p>
        </w:tc>
        <w:tc>
          <w:tcPr>
            <w:tcW w:w="1327" w:type="dxa"/>
          </w:tcPr>
          <w:p w:rsidR="001E286F" w:rsidRDefault="00A872D7">
            <w:pPr>
              <w:jc w:val="center"/>
            </w:pPr>
            <w:r>
              <w:rPr>
                <w:sz w:val="18"/>
                <w:szCs w:val="18"/>
              </w:rPr>
              <w:t>Entrega parámetros solicitados</w:t>
            </w:r>
          </w:p>
        </w:tc>
        <w:tc>
          <w:tcPr>
            <w:tcW w:w="1327" w:type="dxa"/>
          </w:tcPr>
          <w:p w:rsidR="001E286F" w:rsidRDefault="00A872D7">
            <w:pPr>
              <w:jc w:val="center"/>
            </w:pPr>
            <w:r>
              <w:rPr>
                <w:sz w:val="18"/>
                <w:szCs w:val="18"/>
              </w:rPr>
              <w:t>Entrega con frecuencia solicitada</w:t>
            </w:r>
          </w:p>
        </w:tc>
        <w:tc>
          <w:tcPr>
            <w:tcW w:w="1327" w:type="dxa"/>
          </w:tcPr>
          <w:p w:rsidR="001E286F" w:rsidRDefault="00A872D7">
            <w:pPr>
              <w:jc w:val="center"/>
            </w:pPr>
            <w:r>
              <w:rPr>
                <w:sz w:val="18"/>
                <w:szCs w:val="18"/>
              </w:rPr>
              <w:t>Caudal se encuentra bajo Resolución</w:t>
            </w:r>
          </w:p>
        </w:tc>
        <w:tc>
          <w:tcPr>
            <w:tcW w:w="1327" w:type="dxa"/>
          </w:tcPr>
          <w:p w:rsidR="001E286F" w:rsidRDefault="00A872D7">
            <w:pPr>
              <w:jc w:val="center"/>
            </w:pPr>
            <w:r>
              <w:rPr>
                <w:sz w:val="18"/>
                <w:szCs w:val="18"/>
              </w:rPr>
              <w:t>Parámetros se encuentran bajo norma</w:t>
            </w:r>
          </w:p>
        </w:tc>
        <w:tc>
          <w:tcPr>
            <w:tcW w:w="1327" w:type="dxa"/>
          </w:tcPr>
          <w:p w:rsidR="001E286F" w:rsidRDefault="00A872D7">
            <w:pPr>
              <w:jc w:val="center"/>
            </w:pPr>
            <w:r>
              <w:rPr>
                <w:sz w:val="18"/>
                <w:szCs w:val="18"/>
              </w:rPr>
              <w:t>Presenta Remuestras</w:t>
            </w:r>
          </w:p>
        </w:tc>
      </w:tr>
      <w:tr w:rsidR="001E286F" w:rsidTr="00A872D7">
        <w:trPr>
          <w:jc w:val="center"/>
        </w:trPr>
        <w:tc>
          <w:tcPr>
            <w:tcW w:w="1779" w:type="dxa"/>
          </w:tcPr>
          <w:p w:rsidR="001E286F" w:rsidRDefault="00A872D7">
            <w:pPr>
              <w:jc w:val="center"/>
            </w:pPr>
            <w:r>
              <w:rPr>
                <w:sz w:val="18"/>
                <w:szCs w:val="18"/>
              </w:rPr>
              <w:t>71918700-5-232-589</w:t>
            </w:r>
          </w:p>
        </w:tc>
        <w:tc>
          <w:tcPr>
            <w:tcW w:w="1780" w:type="dxa"/>
          </w:tcPr>
          <w:p w:rsidR="001E286F" w:rsidRDefault="00A872D7">
            <w:pPr>
              <w:jc w:val="center"/>
            </w:pPr>
            <w:r>
              <w:rPr>
                <w:sz w:val="18"/>
                <w:szCs w:val="18"/>
              </w:rPr>
              <w:t>PUNTO 1 (INFILTRACION)</w:t>
            </w:r>
          </w:p>
        </w:tc>
        <w:tc>
          <w:tcPr>
            <w:tcW w:w="1326" w:type="dxa"/>
          </w:tcPr>
          <w:p w:rsidR="001E286F" w:rsidRDefault="00A872D7">
            <w:pPr>
              <w:jc w:val="center"/>
            </w:pPr>
            <w:r>
              <w:rPr>
                <w:sz w:val="18"/>
                <w:szCs w:val="18"/>
              </w:rPr>
              <w:t>NO</w:t>
            </w:r>
          </w:p>
        </w:tc>
        <w:tc>
          <w:tcPr>
            <w:tcW w:w="1327" w:type="dxa"/>
          </w:tcPr>
          <w:p w:rsidR="001E286F" w:rsidRDefault="00A872D7">
            <w:pPr>
              <w:jc w:val="center"/>
            </w:pPr>
            <w:r>
              <w:rPr>
                <w:sz w:val="18"/>
                <w:szCs w:val="18"/>
              </w:rPr>
              <w:t>NO APLICA</w:t>
            </w:r>
          </w:p>
        </w:tc>
        <w:tc>
          <w:tcPr>
            <w:tcW w:w="1327" w:type="dxa"/>
          </w:tcPr>
          <w:p w:rsidR="001E286F" w:rsidRDefault="00A872D7">
            <w:pPr>
              <w:jc w:val="center"/>
            </w:pPr>
            <w:r>
              <w:rPr>
                <w:sz w:val="18"/>
                <w:szCs w:val="18"/>
              </w:rPr>
              <w:t>NO APLICA</w:t>
            </w:r>
          </w:p>
        </w:tc>
        <w:tc>
          <w:tcPr>
            <w:tcW w:w="1327" w:type="dxa"/>
          </w:tcPr>
          <w:p w:rsidR="001E286F" w:rsidRDefault="00A872D7">
            <w:pPr>
              <w:jc w:val="center"/>
            </w:pPr>
            <w:r>
              <w:rPr>
                <w:sz w:val="18"/>
                <w:szCs w:val="18"/>
              </w:rPr>
              <w:t>NO APLICA</w:t>
            </w:r>
          </w:p>
        </w:tc>
        <w:tc>
          <w:tcPr>
            <w:tcW w:w="1327" w:type="dxa"/>
          </w:tcPr>
          <w:p w:rsidR="001E286F" w:rsidRDefault="00A872D7">
            <w:pPr>
              <w:jc w:val="center"/>
            </w:pPr>
            <w:r>
              <w:rPr>
                <w:sz w:val="18"/>
                <w:szCs w:val="18"/>
              </w:rPr>
              <w:t>NO APLICA</w:t>
            </w:r>
          </w:p>
        </w:tc>
        <w:tc>
          <w:tcPr>
            <w:tcW w:w="1327" w:type="dxa"/>
          </w:tcPr>
          <w:p w:rsidR="001E286F" w:rsidRDefault="00A872D7">
            <w:pPr>
              <w:jc w:val="center"/>
            </w:pPr>
            <w:r>
              <w:rPr>
                <w:sz w:val="18"/>
                <w:szCs w:val="18"/>
              </w:rPr>
              <w:t>SI</w:t>
            </w:r>
          </w:p>
        </w:tc>
        <w:tc>
          <w:tcPr>
            <w:tcW w:w="1327" w:type="dxa"/>
          </w:tcPr>
          <w:p w:rsidR="001E286F" w:rsidRDefault="00796885">
            <w:pPr>
              <w:jc w:val="center"/>
            </w:pPr>
            <w:r>
              <w:rPr>
                <w:sz w:val="18"/>
                <w:szCs w:val="18"/>
              </w:rPr>
              <w:t>SI</w:t>
            </w:r>
          </w:p>
        </w:tc>
        <w:tc>
          <w:tcPr>
            <w:tcW w:w="1327" w:type="dxa"/>
          </w:tcPr>
          <w:p w:rsidR="001E286F" w:rsidRDefault="00A872D7">
            <w:pPr>
              <w:jc w:val="center"/>
            </w:pPr>
            <w:r>
              <w:rPr>
                <w:sz w:val="18"/>
                <w:szCs w:val="18"/>
              </w:rPr>
              <w:t>NO APLICA</w:t>
            </w:r>
          </w:p>
        </w:tc>
      </w:tr>
    </w:tbl>
    <w:p w:rsidR="001E286F" w:rsidRDefault="00A872D7">
      <w:r>
        <w:rPr>
          <w:b/>
        </w:rPr>
        <w:br/>
      </w:r>
      <w:r>
        <w:rPr>
          <w:b/>
        </w:rPr>
        <w:tab/>
        <w:t>4.3. Otros hechos</w:t>
      </w:r>
    </w:p>
    <w:p w:rsidR="001E286F" w:rsidRDefault="00A872D7" w:rsidP="00A872D7">
      <w:pPr>
        <w:jc w:val="both"/>
      </w:pPr>
      <w:r>
        <w:br/>
        <w:t xml:space="preserve">     4.3.1. En el curso del período evaluado, el establecimiento industrial fue sometido a fiscalización a través de medición y análisis, realizado al punto de descarga PUNTO 1 (INFILTRACION). Los resultados están incluidos en el presente informe.</w:t>
      </w:r>
    </w:p>
    <w:p w:rsidR="00796885" w:rsidRDefault="00796885" w:rsidP="00A872D7">
      <w:pPr>
        <w:jc w:val="both"/>
      </w:pPr>
    </w:p>
    <w:p w:rsidR="00796885" w:rsidRDefault="00796885" w:rsidP="00796885">
      <w:pPr>
        <w:ind w:firstLine="720"/>
        <w:jc w:val="both"/>
      </w:pPr>
      <w:r>
        <w:t>Cabe mencionar que en la actividad de medición y análisis ejecutada por la SISS con fecha 04/06/2014, se verifica la descarga de 57.004 m</w:t>
      </w:r>
      <w:r w:rsidRPr="00100B42">
        <w:rPr>
          <w:vertAlign w:val="superscript"/>
        </w:rPr>
        <w:t>3</w:t>
      </w:r>
      <w:r>
        <w:t>/d de residuos líquidos, verificándose que los parámetros analizados no presentan excedencias respecto del valor límite normativo</w:t>
      </w:r>
      <w:r w:rsidRPr="00100B42">
        <w:t>.</w:t>
      </w:r>
    </w:p>
    <w:p w:rsidR="00796885" w:rsidRDefault="00796885" w:rsidP="00796885">
      <w:pPr>
        <w:ind w:firstLine="720"/>
        <w:jc w:val="both"/>
      </w:pPr>
    </w:p>
    <w:p w:rsidR="00796885" w:rsidRDefault="00796885" w:rsidP="00796885">
      <w:pPr>
        <w:jc w:val="both"/>
        <w:rPr>
          <w:b/>
        </w:rPr>
      </w:pPr>
      <w:r w:rsidRPr="003A3787">
        <w:rPr>
          <w:b/>
        </w:rPr>
        <w:t>Resultados Analíticos de Parámetros</w:t>
      </w:r>
    </w:p>
    <w:tbl>
      <w:tblPr>
        <w:tblStyle w:val="Tablaconcuadrcula"/>
        <w:tblW w:w="0" w:type="auto"/>
        <w:tblLook w:val="04A0" w:firstRow="1" w:lastRow="0" w:firstColumn="1" w:lastColumn="0" w:noHBand="0" w:noVBand="1"/>
      </w:tblPr>
      <w:tblGrid>
        <w:gridCol w:w="3652"/>
        <w:gridCol w:w="1644"/>
        <w:gridCol w:w="1644"/>
        <w:gridCol w:w="1645"/>
        <w:gridCol w:w="1644"/>
        <w:gridCol w:w="1645"/>
        <w:gridCol w:w="2224"/>
      </w:tblGrid>
      <w:tr w:rsidR="00796885" w:rsidRPr="00D2702C" w:rsidTr="0040062E">
        <w:tc>
          <w:tcPr>
            <w:tcW w:w="3652" w:type="dxa"/>
          </w:tcPr>
          <w:p w:rsidR="00796885" w:rsidRPr="00D2702C" w:rsidRDefault="00796885" w:rsidP="0040062E">
            <w:pPr>
              <w:jc w:val="center"/>
            </w:pPr>
            <w:r w:rsidRPr="00D2702C">
              <w:t>Parámetro</w:t>
            </w:r>
          </w:p>
        </w:tc>
        <w:tc>
          <w:tcPr>
            <w:tcW w:w="1644" w:type="dxa"/>
          </w:tcPr>
          <w:p w:rsidR="00796885" w:rsidRPr="00D2702C" w:rsidRDefault="00796885" w:rsidP="0040062E">
            <w:pPr>
              <w:jc w:val="center"/>
            </w:pPr>
            <w:r w:rsidRPr="00D2702C">
              <w:t>Unidad</w:t>
            </w:r>
          </w:p>
        </w:tc>
        <w:tc>
          <w:tcPr>
            <w:tcW w:w="1644" w:type="dxa"/>
          </w:tcPr>
          <w:p w:rsidR="00796885" w:rsidRPr="00D2702C" w:rsidRDefault="00796885" w:rsidP="0040062E">
            <w:pPr>
              <w:jc w:val="center"/>
            </w:pPr>
            <w:r w:rsidRPr="00D2702C">
              <w:t>Muestra</w:t>
            </w:r>
          </w:p>
        </w:tc>
        <w:tc>
          <w:tcPr>
            <w:tcW w:w="1645" w:type="dxa"/>
          </w:tcPr>
          <w:p w:rsidR="00796885" w:rsidRPr="00D2702C" w:rsidRDefault="00796885" w:rsidP="0040062E">
            <w:pPr>
              <w:jc w:val="center"/>
            </w:pPr>
            <w:r w:rsidRPr="00D2702C">
              <w:t>Tipo de Control</w:t>
            </w:r>
          </w:p>
        </w:tc>
        <w:tc>
          <w:tcPr>
            <w:tcW w:w="1644" w:type="dxa"/>
          </w:tcPr>
          <w:p w:rsidR="00796885" w:rsidRPr="00D2702C" w:rsidRDefault="00796885" w:rsidP="0040062E">
            <w:pPr>
              <w:jc w:val="center"/>
            </w:pPr>
            <w:r w:rsidRPr="00D2702C">
              <w:t>Límite Exigido</w:t>
            </w:r>
          </w:p>
        </w:tc>
        <w:tc>
          <w:tcPr>
            <w:tcW w:w="1645" w:type="dxa"/>
          </w:tcPr>
          <w:p w:rsidR="00796885" w:rsidRPr="00D2702C" w:rsidRDefault="00796885" w:rsidP="0040062E">
            <w:pPr>
              <w:jc w:val="center"/>
            </w:pPr>
            <w:r w:rsidRPr="00D2702C">
              <w:t>Valor Obtenido</w:t>
            </w:r>
          </w:p>
        </w:tc>
        <w:tc>
          <w:tcPr>
            <w:tcW w:w="2224" w:type="dxa"/>
          </w:tcPr>
          <w:p w:rsidR="00796885" w:rsidRPr="00D2702C" w:rsidRDefault="00796885" w:rsidP="0040062E">
            <w:pPr>
              <w:jc w:val="center"/>
            </w:pPr>
            <w:r w:rsidRPr="00D2702C">
              <w:t>Comentario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ACEITES Y GRASAS</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mg/l</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1263636</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10</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&lt;10</w:t>
            </w:r>
          </w:p>
        </w:tc>
        <w:tc>
          <w:tcPr>
            <w:tcW w:w="2224" w:type="dxa"/>
          </w:tcPr>
          <w:p w:rsidR="00796885" w:rsidRPr="00D2702C" w:rsidRDefault="00796885" w:rsidP="0040062E">
            <w:pPr>
              <w:jc w:val="center"/>
            </w:pPr>
            <w:r>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CLORUROS</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mg/l</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1263636</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250</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5,5</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lastRenderedPageBreak/>
              <w:t>NITROGENO TOTAL KJELDAHL</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mg/l</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1263636</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10</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1,3</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1263628</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7,1</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1263629</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7,5</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1263630</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7,4</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1263631</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7,4</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1263632</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7,5</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1263633</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7,2</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1263634</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7,3</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unidades de pH</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1263635</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6 - 8,5</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7,4</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1263628</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13,4</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1263629</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13,9</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1263630</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14</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1263631</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14</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1263632</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14,1</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1263633</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14,1</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1263634</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14,2</w:t>
            </w:r>
          </w:p>
        </w:tc>
        <w:tc>
          <w:tcPr>
            <w:tcW w:w="2224" w:type="dxa"/>
          </w:tcPr>
          <w:p w:rsidR="00796885" w:rsidRDefault="00796885" w:rsidP="0040062E">
            <w:pPr>
              <w:jc w:val="center"/>
            </w:pPr>
            <w:r w:rsidRPr="00CE018B">
              <w:t>Valor no excedido</w:t>
            </w:r>
          </w:p>
        </w:tc>
      </w:tr>
      <w:tr w:rsidR="00796885" w:rsidRPr="00D2702C" w:rsidTr="006A7FC5">
        <w:tc>
          <w:tcPr>
            <w:tcW w:w="3652" w:type="dxa"/>
            <w:vAlign w:val="bottom"/>
          </w:tcPr>
          <w:p w:rsidR="00796885" w:rsidRDefault="00796885">
            <w:pPr>
              <w:rPr>
                <w:rFonts w:ascii="Calibri" w:hAnsi="Calibri"/>
                <w:color w:val="000000"/>
                <w:sz w:val="20"/>
                <w:szCs w:val="20"/>
              </w:rPr>
            </w:pPr>
            <w:r>
              <w:rPr>
                <w:rFonts w:ascii="Calibri" w:hAnsi="Calibri"/>
                <w:color w:val="000000"/>
                <w:sz w:val="20"/>
                <w:szCs w:val="20"/>
              </w:rPr>
              <w:t>TEMPERATURA</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°C</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1263635</w:t>
            </w:r>
          </w:p>
        </w:tc>
        <w:tc>
          <w:tcPr>
            <w:tcW w:w="1645" w:type="dxa"/>
            <w:vAlign w:val="bottom"/>
          </w:tcPr>
          <w:p w:rsidR="00796885" w:rsidRDefault="00796885" w:rsidP="0040062E">
            <w:pPr>
              <w:jc w:val="center"/>
              <w:rPr>
                <w:rFonts w:ascii="Calibri" w:hAnsi="Calibri"/>
                <w:color w:val="000000"/>
                <w:sz w:val="20"/>
                <w:szCs w:val="20"/>
              </w:rPr>
            </w:pPr>
            <w:r>
              <w:rPr>
                <w:rFonts w:ascii="Calibri" w:hAnsi="Calibri"/>
                <w:color w:val="000000"/>
                <w:sz w:val="20"/>
                <w:szCs w:val="20"/>
              </w:rPr>
              <w:t>CD</w:t>
            </w:r>
          </w:p>
        </w:tc>
        <w:tc>
          <w:tcPr>
            <w:tcW w:w="1644"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w:t>
            </w:r>
          </w:p>
        </w:tc>
        <w:tc>
          <w:tcPr>
            <w:tcW w:w="1645" w:type="dxa"/>
            <w:vAlign w:val="bottom"/>
          </w:tcPr>
          <w:p w:rsidR="00796885" w:rsidRDefault="00796885">
            <w:pPr>
              <w:jc w:val="center"/>
              <w:rPr>
                <w:rFonts w:ascii="Calibri" w:hAnsi="Calibri"/>
                <w:color w:val="000000"/>
                <w:sz w:val="20"/>
                <w:szCs w:val="20"/>
              </w:rPr>
            </w:pPr>
            <w:r>
              <w:rPr>
                <w:rFonts w:ascii="Calibri" w:hAnsi="Calibri"/>
                <w:color w:val="000000"/>
                <w:sz w:val="20"/>
                <w:szCs w:val="20"/>
              </w:rPr>
              <w:t>14,3</w:t>
            </w:r>
          </w:p>
        </w:tc>
        <w:tc>
          <w:tcPr>
            <w:tcW w:w="2224" w:type="dxa"/>
          </w:tcPr>
          <w:p w:rsidR="00796885" w:rsidRDefault="00796885" w:rsidP="0040062E">
            <w:pPr>
              <w:jc w:val="center"/>
            </w:pPr>
            <w:r w:rsidRPr="00CE018B">
              <w:t>Valor no excedido</w:t>
            </w:r>
          </w:p>
        </w:tc>
      </w:tr>
    </w:tbl>
    <w:p w:rsidR="00796885" w:rsidRDefault="00796885" w:rsidP="00A872D7">
      <w:pPr>
        <w:jc w:val="both"/>
      </w:pPr>
    </w:p>
    <w:p w:rsidR="001E286F" w:rsidRDefault="00A872D7">
      <w:r>
        <w:rPr>
          <w:b/>
        </w:rPr>
        <w:br/>
        <w:t>5. CONCLUSIONES</w:t>
      </w:r>
    </w:p>
    <w:p w:rsidR="001E286F" w:rsidRDefault="00A872D7">
      <w:r>
        <w:br/>
        <w:t>Del total de exigencias verificadas, se identificó la siguiente no conformidad:</w:t>
      </w:r>
    </w:p>
    <w:p w:rsidR="001E286F" w:rsidRDefault="001E286F"/>
    <w:tbl>
      <w:tblPr>
        <w:tblStyle w:val="Tablaconcuadrcula"/>
        <w:tblW w:w="5000" w:type="auto"/>
        <w:jc w:val="center"/>
        <w:tblLook w:val="04A0" w:firstRow="1" w:lastRow="0" w:firstColumn="1" w:lastColumn="0" w:noHBand="0" w:noVBand="1"/>
      </w:tblPr>
      <w:tblGrid>
        <w:gridCol w:w="1958"/>
        <w:gridCol w:w="4291"/>
        <w:gridCol w:w="7925"/>
      </w:tblGrid>
      <w:tr w:rsidR="001E286F">
        <w:trPr>
          <w:jc w:val="center"/>
        </w:trPr>
        <w:tc>
          <w:tcPr>
            <w:tcW w:w="4500" w:type="dxa"/>
          </w:tcPr>
          <w:p w:rsidR="001E286F" w:rsidRDefault="00A872D7">
            <w:pPr>
              <w:jc w:val="center"/>
            </w:pPr>
            <w:r>
              <w:t>N° de Hecho Constatado</w:t>
            </w:r>
          </w:p>
        </w:tc>
        <w:tc>
          <w:tcPr>
            <w:tcW w:w="15000" w:type="dxa"/>
          </w:tcPr>
          <w:p w:rsidR="001E286F" w:rsidRDefault="00A872D7">
            <w:pPr>
              <w:jc w:val="center"/>
            </w:pPr>
            <w:r>
              <w:t>Exigencia Asociada</w:t>
            </w:r>
          </w:p>
        </w:tc>
        <w:tc>
          <w:tcPr>
            <w:tcW w:w="30000" w:type="dxa"/>
          </w:tcPr>
          <w:p w:rsidR="001E286F" w:rsidRDefault="00A872D7">
            <w:pPr>
              <w:jc w:val="center"/>
            </w:pPr>
            <w:r>
              <w:t>Descripción de la No Conformidad</w:t>
            </w:r>
          </w:p>
        </w:tc>
      </w:tr>
      <w:tr w:rsidR="001E286F">
        <w:trPr>
          <w:jc w:val="center"/>
        </w:trPr>
        <w:tc>
          <w:tcPr>
            <w:tcW w:w="2310" w:type="auto"/>
          </w:tcPr>
          <w:p w:rsidR="001E286F" w:rsidRDefault="00A872D7">
            <w:pPr>
              <w:jc w:val="center"/>
            </w:pPr>
            <w:r>
              <w:t>1</w:t>
            </w:r>
          </w:p>
        </w:tc>
        <w:tc>
          <w:tcPr>
            <w:tcW w:w="2310" w:type="auto"/>
          </w:tcPr>
          <w:p w:rsidR="001E286F" w:rsidRDefault="00A872D7">
            <w:r>
              <w:t>Informar autocontrol</w:t>
            </w:r>
          </w:p>
        </w:tc>
        <w:tc>
          <w:tcPr>
            <w:tcW w:w="2310" w:type="auto"/>
          </w:tcPr>
          <w:p w:rsidR="001E286F" w:rsidRDefault="00A872D7" w:rsidP="00A872D7">
            <w:r>
              <w:t>El establecimiento industrial no presenta el autocontrol correspondiente al mes de JUNIO de 2013 para el punto de descarga: PUNTO 1 (INFILTRACION)</w:t>
            </w:r>
          </w:p>
        </w:tc>
      </w:tr>
    </w:tbl>
    <w:p w:rsidR="001E286F" w:rsidRDefault="00A872D7">
      <w:r>
        <w:rPr>
          <w:b/>
        </w:rPr>
        <w:br/>
        <w:t>6. ANEXOS</w:t>
      </w:r>
    </w:p>
    <w:p w:rsidR="001E286F" w:rsidRDefault="001E286F"/>
    <w:tbl>
      <w:tblPr>
        <w:tblStyle w:val="Tablaconcuadrcula"/>
        <w:tblW w:w="0" w:type="auto"/>
        <w:jc w:val="center"/>
        <w:tblLook w:val="04A0" w:firstRow="1" w:lastRow="0" w:firstColumn="1" w:lastColumn="0" w:noHBand="0" w:noVBand="1"/>
      </w:tblPr>
      <w:tblGrid>
        <w:gridCol w:w="1951"/>
        <w:gridCol w:w="12223"/>
      </w:tblGrid>
      <w:tr w:rsidR="001E286F" w:rsidTr="00A872D7">
        <w:trPr>
          <w:jc w:val="center"/>
        </w:trPr>
        <w:tc>
          <w:tcPr>
            <w:tcW w:w="1951" w:type="dxa"/>
          </w:tcPr>
          <w:p w:rsidR="001E286F" w:rsidRDefault="00A872D7">
            <w:pPr>
              <w:jc w:val="center"/>
            </w:pPr>
            <w:r>
              <w:t>N° Anexo</w:t>
            </w:r>
          </w:p>
        </w:tc>
        <w:tc>
          <w:tcPr>
            <w:tcW w:w="12223" w:type="dxa"/>
          </w:tcPr>
          <w:p w:rsidR="001E286F" w:rsidRDefault="00A872D7">
            <w:pPr>
              <w:jc w:val="center"/>
            </w:pPr>
            <w:r>
              <w:t xml:space="preserve">Nombre Anexo </w:t>
            </w:r>
          </w:p>
        </w:tc>
      </w:tr>
      <w:tr w:rsidR="001E286F" w:rsidTr="00A872D7">
        <w:trPr>
          <w:jc w:val="center"/>
        </w:trPr>
        <w:tc>
          <w:tcPr>
            <w:tcW w:w="1951" w:type="dxa"/>
          </w:tcPr>
          <w:p w:rsidR="001E286F" w:rsidRDefault="00A872D7">
            <w:pPr>
              <w:jc w:val="center"/>
            </w:pPr>
            <w:r>
              <w:t>1</w:t>
            </w:r>
          </w:p>
        </w:tc>
        <w:tc>
          <w:tcPr>
            <w:tcW w:w="12223" w:type="dxa"/>
          </w:tcPr>
          <w:p w:rsidR="001E286F" w:rsidRDefault="00A872D7">
            <w:r>
              <w:t>Ficha de resultados de autocontrol PUNTO 1 (INFILTRACION)</w:t>
            </w:r>
          </w:p>
        </w:tc>
      </w:tr>
      <w:tr w:rsidR="001E286F" w:rsidTr="00A872D7">
        <w:trPr>
          <w:jc w:val="center"/>
        </w:trPr>
        <w:tc>
          <w:tcPr>
            <w:tcW w:w="1951" w:type="dxa"/>
          </w:tcPr>
          <w:p w:rsidR="001E286F" w:rsidRDefault="00A872D7">
            <w:pPr>
              <w:jc w:val="center"/>
            </w:pPr>
            <w:r>
              <w:lastRenderedPageBreak/>
              <w:t>2</w:t>
            </w:r>
          </w:p>
        </w:tc>
        <w:tc>
          <w:tcPr>
            <w:tcW w:w="12223" w:type="dxa"/>
          </w:tcPr>
          <w:p w:rsidR="001E286F" w:rsidRDefault="00A872D7" w:rsidP="00A872D7">
            <w:r>
              <w:t>CONTROL DIRECTO Junio 2013_U. Catolica de Temuco (Hatchery de Acuicultura)</w:t>
            </w:r>
          </w:p>
        </w:tc>
      </w:tr>
    </w:tbl>
    <w:p w:rsidR="00F05426" w:rsidRDefault="00F05426"/>
    <w:sectPr w:rsidR="00F0542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26" w:rsidRDefault="00A872D7">
      <w:r>
        <w:separator/>
      </w:r>
    </w:p>
  </w:endnote>
  <w:endnote w:type="continuationSeparator" w:id="0">
    <w:p w:rsidR="00F05426" w:rsidRDefault="00A8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138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138C2"/>
  <w:p w:rsidR="001E286F" w:rsidRDefault="00A872D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138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26" w:rsidRDefault="00A872D7">
      <w:r>
        <w:separator/>
      </w:r>
    </w:p>
  </w:footnote>
  <w:footnote w:type="continuationSeparator" w:id="0">
    <w:p w:rsidR="00F05426" w:rsidRDefault="00A87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E286F"/>
    <w:rsid w:val="00217F62"/>
    <w:rsid w:val="00327FD0"/>
    <w:rsid w:val="006B64A3"/>
    <w:rsid w:val="007138C2"/>
    <w:rsid w:val="00796885"/>
    <w:rsid w:val="00A872D7"/>
    <w:rsid w:val="00A906D8"/>
    <w:rsid w:val="00AB5A74"/>
    <w:rsid w:val="00F05426"/>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72D7"/>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2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0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SPRKlI+xhISFfjrqQFKMjGo767U=</DigestValue>
    </Reference>
    <Reference URI="#idOfficeObject" Type="http://www.w3.org/2000/09/xmldsig#Object">
      <DigestMethod Algorithm="http://www.w3.org/2000/09/xmldsig#sha1"/>
      <DigestValue>I/1UGfJw6VMs+69ByPcQxun/dAA=</DigestValue>
    </Reference>
    <Reference URI="#idSignedProperties" Type="http://uri.etsi.org/01903#SignedProperties">
      <Transforms>
        <Transform Algorithm="http://www.w3.org/TR/2001/REC-xml-c14n-20010315"/>
      </Transforms>
      <DigestMethod Algorithm="http://www.w3.org/2000/09/xmldsig#sha1"/>
      <DigestValue>wxRyhVD/PPU+QVifzEfNSeSjR/g=</DigestValue>
    </Reference>
    <Reference URI="#idValidSigLnImg" Type="http://www.w3.org/2000/09/xmldsig#Object">
      <DigestMethod Algorithm="http://www.w3.org/2000/09/xmldsig#sha1"/>
      <DigestValue>fwK7uuoX3bJQ/qH8LNcOL4uUoSU=</DigestValue>
    </Reference>
    <Reference URI="#idInvalidSigLnImg" Type="http://www.w3.org/2000/09/xmldsig#Object">
      <DigestMethod Algorithm="http://www.w3.org/2000/09/xmldsig#sha1"/>
      <DigestValue>p/4D5/6+Ti2zxrUBUkdHLeUug2k=</DigestValue>
    </Reference>
  </SignedInfo>
  <SignatureValue>e01vvmpBUSzCMuoN+YMYNy0fkOke+N15Mnrcq4Py8x7Jig2qCQQss6sBDsF7VoMPYCjEU2sAKaJd
rvS3LJJ3aKbnXvr4m+uPdKp/w6KDSgP+3xNCR7M/wokjBQandIRW+H79lQarrmrgfHaY/foUVWkt
EvT/ETI1eoSXU1JBDORqBRCmaNAIYq4lTJqYbNLDlnXq4gF0r4B5/vX9sJnTJtcouNM3pnRx/+jf
SJsQnL4HWpz/1lWWa2NPFfMxkpTQhmhfTIHS6CMhnF9UfETxBF+Zsn2cnv7uJtUhT2evDNpW2E2I
vT3fWy/Ask2TprK7Gy46dCLT7ih72RbMlvb7hQ==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x4Mv4f6F8KznFax8LKKEIZ8M92A=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aJ9b3nk8iMl41jZsBgBbmci73NI=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5y9fEUvCJvEVXy4NLwAc5xgJx04=</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QUJyTy4kVndPAyV1FnZb3SA07lo=</DigestValue>
      </Reference>
      <Reference URI="/word/footer3.xml?ContentType=application/vnd.openxmlformats-officedocument.wordprocessingml.footer+xml">
        <DigestMethod Algorithm="http://www.w3.org/2000/09/xmldsig#sha1"/>
        <DigestValue>ciJR5pjvlj6VZOc3DTBkXQ315cA=</DigestValue>
      </Reference>
      <Reference URI="/word/document.xml?ContentType=application/vnd.openxmlformats-officedocument.wordprocessingml.document.main+xml">
        <DigestMethod Algorithm="http://www.w3.org/2000/09/xmldsig#sha1"/>
        <DigestValue>V9XrP4ICwsSNIVl6EeiV3FZ8sm0=</DigestValue>
      </Reference>
      <Reference URI="/word/footnotes.xml?ContentType=application/vnd.openxmlformats-officedocument.wordprocessingml.footnotes+xml">
        <DigestMethod Algorithm="http://www.w3.org/2000/09/xmldsig#sha1"/>
        <DigestValue>yOKNxF0rLyDwmoCpmw6Oa1VoNfU=</DigestValue>
      </Reference>
      <Reference URI="/word/footer1.xml?ContentType=application/vnd.openxmlformats-officedocument.wordprocessingml.footer+xml">
        <DigestMethod Algorithm="http://www.w3.org/2000/09/xmldsig#sha1"/>
        <DigestValue>ciJR5pjvlj6VZOc3DTBkXQ315cA=</DigestValue>
      </Reference>
      <Reference URI="/word/footer2.xml?ContentType=application/vnd.openxmlformats-officedocument.wordprocessingml.footer+xml">
        <DigestMethod Algorithm="http://www.w3.org/2000/09/xmldsig#sha1"/>
        <DigestValue>GrnV6lgi2wxZa88SFLn2FgbUZnM=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2014-09-02T20:56:51Z</mdssi:Value>
        </mdssi:SignatureTime>
      </SignatureProperty>
    </SignatureProperties>
  </Object>
  <Object Id="idOfficeObject">
    <SignatureProperties>
      <SignatureProperty Id="idOfficeV1Details" Target="idPackageSignature">
        <SignatureInfoV1 xmlns="http://schemas.microsoft.com/office/2006/digsig">
          <SetupID>{9C8B512A-2DDC-4F3E-9800-8E323DF16F9C}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2014-09-02T20:56:51Z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yCMRAswA2AG1AAAAMMHIbE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E+3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IIxECxgCYAbUAAAArx0hj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NHZ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6</TotalTime>
  <Pages>5</Pages>
  <Words>801</Words>
  <Characters>4406</Characters>
  <Application>Microsoft Office Word</Application>
  <DocSecurity>0</DocSecurity>
  <Lines>36</Lines>
  <Paragraphs>10</Paragraphs>
  <ScaleCrop>false</ScaleCrop>
  <Company>Toshiba</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6</cp:revision>
  <dcterms:created xsi:type="dcterms:W3CDTF">2014-08-07T01:55:00Z</dcterms:created>
  <dcterms:modified xsi:type="dcterms:W3CDTF">2014-09-02T20:56:00Z</dcterms:modified>
</cp:coreProperties>
</file>