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de0f4a51c34f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7c07f127074445"/>
      <w:footerReference w:type="even" r:id="R195eb569c07e4e26"/>
      <w:footerReference w:type="first" r:id="R492e525795614b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818673592746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DFZ-2015-4905-IX-NE-EI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6e2bcf13fc4d0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b518e91bf749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0cd17229c7480e" /><Relationship Type="http://schemas.openxmlformats.org/officeDocument/2006/relationships/numbering" Target="/word/numbering.xml" Id="R8e76689cd52047a4" /><Relationship Type="http://schemas.openxmlformats.org/officeDocument/2006/relationships/settings" Target="/word/settings.xml" Id="Rd8427f4785d24332" /><Relationship Type="http://schemas.openxmlformats.org/officeDocument/2006/relationships/image" Target="/word/media/31b7aac9-1352-493a-8f8f-db38cb32e6a2.png" Id="R86818673592746e4" /><Relationship Type="http://schemas.openxmlformats.org/officeDocument/2006/relationships/image" Target="/word/media/828fa8c0-e98b-4f8b-ba4c-404c4499db1a.png" Id="Rf96e2bcf13fc4d0d" /><Relationship Type="http://schemas.openxmlformats.org/officeDocument/2006/relationships/footer" Target="/word/footer1.xml" Id="R127c07f127074445" /><Relationship Type="http://schemas.openxmlformats.org/officeDocument/2006/relationships/footer" Target="/word/footer2.xml" Id="R195eb569c07e4e26" /><Relationship Type="http://schemas.openxmlformats.org/officeDocument/2006/relationships/footer" Target="/word/footer3.xml" Id="R492e525795614b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b518e91bf7495f" /></Relationships>
</file>