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c587c5811a43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5e9cf9f9de4875"/>
      <w:footerReference w:type="even" r:id="R18558b81ae1348e7"/>
      <w:footerReference w:type="first" r:id="R1a0ce5936c7945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0a85a9d35b4b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DFZ-2015-6097-V-NE-EI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45194a664a487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9f0eea0f3b43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a2d2ba8fa74d7f" /><Relationship Type="http://schemas.openxmlformats.org/officeDocument/2006/relationships/numbering" Target="/word/numbering.xml" Id="R980efa362e7b4538" /><Relationship Type="http://schemas.openxmlformats.org/officeDocument/2006/relationships/settings" Target="/word/settings.xml" Id="Rfb785edf27ef402c" /><Relationship Type="http://schemas.openxmlformats.org/officeDocument/2006/relationships/image" Target="/word/media/49d4172a-3ad0-4074-82c3-dd93a2bf11f4.png" Id="R900a85a9d35b4b98" /><Relationship Type="http://schemas.openxmlformats.org/officeDocument/2006/relationships/image" Target="/word/media/ac9741f3-4421-4bc3-9e1a-0a81895c8ce8.png" Id="R8045194a664a487f" /><Relationship Type="http://schemas.openxmlformats.org/officeDocument/2006/relationships/footer" Target="/word/footer1.xml" Id="Re95e9cf9f9de4875" /><Relationship Type="http://schemas.openxmlformats.org/officeDocument/2006/relationships/footer" Target="/word/footer2.xml" Id="R18558b81ae1348e7" /><Relationship Type="http://schemas.openxmlformats.org/officeDocument/2006/relationships/footer" Target="/word/footer3.xml" Id="R1a0ce5936c7945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9f0eea0f3b431b" /></Relationships>
</file>