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3c0f2d2f946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1ff75c22de44eb"/>
      <w:footerReference w:type="even" r:id="R3ead0ef309e64f45"/>
      <w:footerReference w:type="first" r:id="R46918057a3a94e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a5ce2f2edb4a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DFZ-2015-4718-IX-NE-EI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f58e904d3044c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125ff52ce14f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4a74c97c574ded" /><Relationship Type="http://schemas.openxmlformats.org/officeDocument/2006/relationships/numbering" Target="/word/numbering.xml" Id="R2ab77c0a0fef431d" /><Relationship Type="http://schemas.openxmlformats.org/officeDocument/2006/relationships/settings" Target="/word/settings.xml" Id="Rf0b85922b31741f9" /><Relationship Type="http://schemas.openxmlformats.org/officeDocument/2006/relationships/image" Target="/word/media/3a2bbe8d-e26a-41d0-a3fa-5f8a88468c13.png" Id="R63a5ce2f2edb4a63" /><Relationship Type="http://schemas.openxmlformats.org/officeDocument/2006/relationships/image" Target="/word/media/6a6128d1-1981-47c7-b011-f2e3474d5fd0.png" Id="Rdef58e904d3044c0" /><Relationship Type="http://schemas.openxmlformats.org/officeDocument/2006/relationships/footer" Target="/word/footer1.xml" Id="Rd71ff75c22de44eb" /><Relationship Type="http://schemas.openxmlformats.org/officeDocument/2006/relationships/footer" Target="/word/footer2.xml" Id="R3ead0ef309e64f45" /><Relationship Type="http://schemas.openxmlformats.org/officeDocument/2006/relationships/footer" Target="/word/footer3.xml" Id="R46918057a3a94e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125ff52ce14f82" /></Relationships>
</file>