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aaf31b691d4a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12d4cbf5e1497e"/>
      <w:footerReference w:type="even" r:id="Rdc25753dbceb478e"/>
      <w:footerReference w:type="first" r:id="R61434fcf5ff541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e0f3b5431d4d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DFZ-2015-6065-VII-NE-EI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44ba432f042a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89f937ee32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2a8a9b169a44e9" /><Relationship Type="http://schemas.openxmlformats.org/officeDocument/2006/relationships/numbering" Target="/word/numbering.xml" Id="Rd29adbb40cb44be3" /><Relationship Type="http://schemas.openxmlformats.org/officeDocument/2006/relationships/settings" Target="/word/settings.xml" Id="R1130928dadf34035" /><Relationship Type="http://schemas.openxmlformats.org/officeDocument/2006/relationships/image" Target="/word/media/1747a988-761d-4abb-8ffe-9214ae458f73.png" Id="Rf1e0f3b5431d4dcb" /><Relationship Type="http://schemas.openxmlformats.org/officeDocument/2006/relationships/image" Target="/word/media/3b2735de-308e-4df3-827c-dbbbf80b6c02.png" Id="Rec044ba432f042a8" /><Relationship Type="http://schemas.openxmlformats.org/officeDocument/2006/relationships/footer" Target="/word/footer1.xml" Id="R2012d4cbf5e1497e" /><Relationship Type="http://schemas.openxmlformats.org/officeDocument/2006/relationships/footer" Target="/word/footer2.xml" Id="Rdc25753dbceb478e" /><Relationship Type="http://schemas.openxmlformats.org/officeDocument/2006/relationships/footer" Target="/word/footer3.xml" Id="R61434fcf5ff541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89f937ee324291" /></Relationships>
</file>