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5644c4cde34a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1ee4aef2c7407a"/>
      <w:footerReference w:type="even" r:id="R2402fc5ec5c94845"/>
      <w:footerReference w:type="first" r:id="R558c746d9fe044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3bfed18f8742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DFZ-2015-4964-VIII-NE-EI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90c88532f44b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a49ffaf98946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58f127fbd44aba" /><Relationship Type="http://schemas.openxmlformats.org/officeDocument/2006/relationships/numbering" Target="/word/numbering.xml" Id="Rec31d4d3444c4d74" /><Relationship Type="http://schemas.openxmlformats.org/officeDocument/2006/relationships/settings" Target="/word/settings.xml" Id="R16029090e7404bcf" /><Relationship Type="http://schemas.openxmlformats.org/officeDocument/2006/relationships/image" Target="/word/media/37ef1d8d-26fb-4aa2-a499-d784787094d3.png" Id="Ra03bfed18f87421f" /><Relationship Type="http://schemas.openxmlformats.org/officeDocument/2006/relationships/image" Target="/word/media/05b6aa0b-5d62-4253-9952-30b5780c908f.png" Id="Re8e90c88532f44b2" /><Relationship Type="http://schemas.openxmlformats.org/officeDocument/2006/relationships/footer" Target="/word/footer1.xml" Id="Ree1ee4aef2c7407a" /><Relationship Type="http://schemas.openxmlformats.org/officeDocument/2006/relationships/footer" Target="/word/footer2.xml" Id="R2402fc5ec5c94845" /><Relationship Type="http://schemas.openxmlformats.org/officeDocument/2006/relationships/footer" Target="/word/footer3.xml" Id="R558c746d9fe044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a49ffaf98946b5" /></Relationships>
</file>