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467f22ce4d4e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3170cd92e0443e"/>
      <w:footerReference w:type="even" r:id="Re50add9f510a403c"/>
      <w:footerReference w:type="first" r:id="Rdf6655f45d624c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e81a83e90b48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DFZ-2013-2196-VI-NE-EI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52f4a45ea4e8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313b73c0d6347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559414085d4402" /><Relationship Type="http://schemas.openxmlformats.org/officeDocument/2006/relationships/numbering" Target="/word/numbering.xml" Id="R9ca44b3f994e4989" /><Relationship Type="http://schemas.openxmlformats.org/officeDocument/2006/relationships/settings" Target="/word/settings.xml" Id="Ra50c4bf8df284905" /><Relationship Type="http://schemas.openxmlformats.org/officeDocument/2006/relationships/image" Target="/word/media/9ad7839b-bc99-4e12-b113-a6f3221da4d3.png" Id="R7de81a83e90b483e" /><Relationship Type="http://schemas.openxmlformats.org/officeDocument/2006/relationships/image" Target="/word/media/8c84351d-a4db-438f-ad9f-b33861cabd9e.png" Id="R78452f4a45ea4e86" /><Relationship Type="http://schemas.openxmlformats.org/officeDocument/2006/relationships/footer" Target="/word/footer1.xml" Id="R393170cd92e0443e" /><Relationship Type="http://schemas.openxmlformats.org/officeDocument/2006/relationships/footer" Target="/word/footer2.xml" Id="Re50add9f510a403c" /><Relationship Type="http://schemas.openxmlformats.org/officeDocument/2006/relationships/footer" Target="/word/footer3.xml" Id="Rdf6655f45d624c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13b73c0d6347a2" /></Relationships>
</file>