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614a53f6140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02521a3df54ee9"/>
      <w:footerReference w:type="even" r:id="R3e31f1bc5e174ba4"/>
      <w:footerReference w:type="first" r:id="Rb10762352a2e4d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517dcf975f40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DFZ-2015-5006-V-NE-EI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a0da4ab0240c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0e971d5fb840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a39e86bc2d4d8d" /><Relationship Type="http://schemas.openxmlformats.org/officeDocument/2006/relationships/numbering" Target="/word/numbering.xml" Id="Rb32371f244c94f90" /><Relationship Type="http://schemas.openxmlformats.org/officeDocument/2006/relationships/settings" Target="/word/settings.xml" Id="Rdea45bdbce2543e5" /><Relationship Type="http://schemas.openxmlformats.org/officeDocument/2006/relationships/image" Target="/word/media/5b7f5816-2adf-4ba5-84d3-40b45b32ccb6.png" Id="Rc4517dcf975f40a2" /><Relationship Type="http://schemas.openxmlformats.org/officeDocument/2006/relationships/image" Target="/word/media/68915528-f74e-48df-8abe-b996ba647fa1.png" Id="R741a0da4ab0240c9" /><Relationship Type="http://schemas.openxmlformats.org/officeDocument/2006/relationships/footer" Target="/word/footer1.xml" Id="R4702521a3df54ee9" /><Relationship Type="http://schemas.openxmlformats.org/officeDocument/2006/relationships/footer" Target="/word/footer2.xml" Id="R3e31f1bc5e174ba4" /><Relationship Type="http://schemas.openxmlformats.org/officeDocument/2006/relationships/footer" Target="/word/footer3.xml" Id="Rb10762352a2e4d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0e971d5fb8401e" /></Relationships>
</file>