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b64e14719c46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21228dddc34b03"/>
      <w:footerReference w:type="even" r:id="Re5e271cdcb604c91"/>
      <w:footerReference w:type="first" r:id="R9ac143c5534d44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0c9f2a353c40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CRISTALERIAS CHILE S. A. (PADRE HURTADO)</w:t>
      </w:r>
    </w:p>
    <w:p>
      <w:pPr>
        <w:jc w:val="center"/>
      </w:pPr>
      <w:r>
        <w:rPr>
          <w:sz w:val="32"/>
          <w:szCs w:val="32"/>
          <w:b/>
        </w:rPr>
        <w:br/>
      </w:r>
      <w:r>
        <w:rPr>
          <w:sz w:val="32"/>
          <w:szCs w:val="32"/>
          <w:b/>
        </w:rPr>
        <w:t>DFZ-2013-2168-XIII-NE-EI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7fbe1fb94c4d6e"/>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“CRISTALERIAS CHILE S. A. (PADRE HURTADO)”, en el marco de la norma de emisión DS.46/02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CRISTALERIAS DE CHILE S. A.</w:t>
            </w:r>
          </w:p>
        </w:tc>
        <w:tc>
          <w:tcPr>
            <w:tcW w:w="2310" w:type="pct"/>
            <w:gridSpan w:val="2"/>
          </w:tcPr>
          <w:p>
            <w:pPr/>
            <w:r>
              <w:rPr>
                <w:b/>
              </w:rPr>
              <w:t>RUT o RUN:</w:t>
            </w:r>
            <w:r>
              <w:br/>
            </w:r>
            <w:r>
              <w:t>90331000-6</w:t>
            </w:r>
          </w:p>
        </w:tc>
      </w:tr>
      <w:tr>
        <w:tc>
          <w:tcPr>
            <w:tcW w:w="2310" w:type="pct"/>
            <w:gridSpan w:val="4"/>
          </w:tcPr>
          <w:p>
            <w:pPr/>
            <w:r>
              <w:rPr>
                <w:b/>
              </w:rPr>
              <w:t>Identificación de la actividad, proyecto o fuente fiscalizada:</w:t>
            </w:r>
            <w:r>
              <w:br/>
            </w:r>
            <w:r>
              <w:t>CRISTALERIAS CHILE S. A. (PADRE HURTADO)</w:t>
            </w:r>
          </w:p>
        </w:tc>
      </w:tr>
      <w:tr>
        <w:tc>
          <w:tcPr>
            <w:tcW w:w="15000" w:type="dxa"/>
          </w:tcPr>
          <w:p>
            <w:pPr/>
            <w:r>
              <w:rPr>
                <w:b/>
              </w:rPr>
              <w:t>Dirección:</w:t>
            </w:r>
            <w:r>
              <w:br/>
            </w:r>
            <w:r>
              <w:t>CAMINO A VALPARAISO N° 501</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ACANEPA@CRISTALCHILE.CL; ECARVALLO@CRISTALCHILE.CL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3123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N°510 de fecha 04-08-2010</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90331000-6-712-100</w:t>
            </w:r>
          </w:p>
        </w:tc>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36201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3123</w:t>
            </w:r>
          </w:p>
        </w:tc>
        <w:tc>
          <w:tcPr>
            <w:tcW w:w="2310" w:type="auto"/>
          </w:tcPr>
          <w:p>
            <w:pPr/>
            <w:r>
              <w:rPr>
                <w:sz w:val="18"/>
                <w:szCs w:val="18"/>
              </w:rPr>
              <w:t>01-09-2006</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90331000-6-712-100</w:t>
            </w:r>
          </w:p>
        </w:tc>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0688b29b9ce4e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9f24ac5eb34606" /><Relationship Type="http://schemas.openxmlformats.org/officeDocument/2006/relationships/numbering" Target="/word/numbering.xml" Id="R69f88989a03a4736" /><Relationship Type="http://schemas.openxmlformats.org/officeDocument/2006/relationships/settings" Target="/word/settings.xml" Id="R37b2cf629ac94d3e" /><Relationship Type="http://schemas.openxmlformats.org/officeDocument/2006/relationships/image" Target="/word/media/53d99be5-1382-46f9-b763-6b162955b8e1.png" Id="R470c9f2a353c40e8" /><Relationship Type="http://schemas.openxmlformats.org/officeDocument/2006/relationships/image" Target="/word/media/4de21a3c-bc38-44bd-916f-4fc3f52ce1eb.png" Id="R0f7fbe1fb94c4d6e" /><Relationship Type="http://schemas.openxmlformats.org/officeDocument/2006/relationships/footer" Target="/word/footer1.xml" Id="Re021228dddc34b03" /><Relationship Type="http://schemas.openxmlformats.org/officeDocument/2006/relationships/footer" Target="/word/footer2.xml" Id="Re5e271cdcb604c91" /><Relationship Type="http://schemas.openxmlformats.org/officeDocument/2006/relationships/footer" Target="/word/footer3.xml" Id="R9ac143c5534d44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688b29b9ce4eea" /></Relationships>
</file>