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8257e2fa334b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6fc91d56524ad5"/>
      <w:footerReference w:type="even" r:id="R6e8ae2189baa42c3"/>
      <w:footerReference w:type="first" r:id="Rd7aa2dbb7c8d46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0a418ede214f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DFZ-2015-5392-VI-NE-EI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b4c629910401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7e14aa49d14a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a7f4e0c6414b7a" /><Relationship Type="http://schemas.openxmlformats.org/officeDocument/2006/relationships/numbering" Target="/word/numbering.xml" Id="R385524da41d8456c" /><Relationship Type="http://schemas.openxmlformats.org/officeDocument/2006/relationships/settings" Target="/word/settings.xml" Id="R4aedaefd57554874" /><Relationship Type="http://schemas.openxmlformats.org/officeDocument/2006/relationships/image" Target="/word/media/ff5e4ff6-0e0a-4db6-9c85-3f335f6fe48e.png" Id="R030a418ede214ff8" /><Relationship Type="http://schemas.openxmlformats.org/officeDocument/2006/relationships/image" Target="/word/media/7a9c0a6d-7642-4e26-a808-ce6a4bee587d.png" Id="R6adb4c6299104015" /><Relationship Type="http://schemas.openxmlformats.org/officeDocument/2006/relationships/footer" Target="/word/footer1.xml" Id="R1a6fc91d56524ad5" /><Relationship Type="http://schemas.openxmlformats.org/officeDocument/2006/relationships/footer" Target="/word/footer2.xml" Id="R6e8ae2189baa42c3" /><Relationship Type="http://schemas.openxmlformats.org/officeDocument/2006/relationships/footer" Target="/word/footer3.xml" Id="Rd7aa2dbb7c8d46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7e14aa49d14ab7" /></Relationships>
</file>