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315facaf02408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0caf2704d394798"/>
      <w:footerReference w:type="even" r:id="R93b9c12d658e4739"/>
      <w:footerReference w:type="first" r:id="Rbedfb001fd8a4d4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58b7cd60d58489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FAENADORA Y FRIGORIFICO CORDILLERA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DFZ-2015-5069-XIII-NE-EI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72f7c4d98724f6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“FAENADORA Y FRIGORIFICO CORDILLERA S.A.”, en el marco de la norma de emisión DS.90/00 para el reporte del período correspondiente a MARZO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FAENADORA Y FRIGORIFICO CORDILLERA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96587230-2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FAENADORA Y FRIGORIFICO CORDILLERA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CALLE CONCHA Y TORO N° 1320, PUENTE ALTO, RM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CORDILLERA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PUENTE ALTO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FCORDILLERA@ADSL.TIE.CL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2051 de fecha 03-06-2011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03-06-2011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b6b40b4f9f39415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b8cb8f5bb9d4b5b" /><Relationship Type="http://schemas.openxmlformats.org/officeDocument/2006/relationships/numbering" Target="/word/numbering.xml" Id="Ra10cc1c073864322" /><Relationship Type="http://schemas.openxmlformats.org/officeDocument/2006/relationships/settings" Target="/word/settings.xml" Id="Ra329767326044c37" /><Relationship Type="http://schemas.openxmlformats.org/officeDocument/2006/relationships/image" Target="/word/media/5674c04a-eb20-44fd-a4f6-0a67bd3749b2.png" Id="R158b7cd60d58489d" /><Relationship Type="http://schemas.openxmlformats.org/officeDocument/2006/relationships/image" Target="/word/media/dfe573f5-4998-4c71-96db-f312664e4d0d.png" Id="Rc72f7c4d98724f67" /><Relationship Type="http://schemas.openxmlformats.org/officeDocument/2006/relationships/footer" Target="/word/footer1.xml" Id="R40caf2704d394798" /><Relationship Type="http://schemas.openxmlformats.org/officeDocument/2006/relationships/footer" Target="/word/footer2.xml" Id="R93b9c12d658e4739" /><Relationship Type="http://schemas.openxmlformats.org/officeDocument/2006/relationships/footer" Target="/word/footer3.xml" Id="Rbedfb001fd8a4d4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6b40b4f9f394150" /></Relationships>
</file>