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1d312141745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a0ab532b9f4994"/>
      <w:footerReference w:type="even" r:id="R85c67e3b3c744714"/>
      <w:footerReference w:type="first" r:id="R3142089c343648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a11fa3ed9c4b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DFZ-2015-5859-X-NE-EI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c25b9ee1b04be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e295be9d6d4a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5b419cae734a41" /><Relationship Type="http://schemas.openxmlformats.org/officeDocument/2006/relationships/numbering" Target="/word/numbering.xml" Id="R7635b6a8543d4550" /><Relationship Type="http://schemas.openxmlformats.org/officeDocument/2006/relationships/settings" Target="/word/settings.xml" Id="Re235fa3ec79d4d66" /><Relationship Type="http://schemas.openxmlformats.org/officeDocument/2006/relationships/image" Target="/word/media/7c3740aa-b2b2-417c-987b-83eb891547c0.png" Id="R3aa11fa3ed9c4bcf" /><Relationship Type="http://schemas.openxmlformats.org/officeDocument/2006/relationships/image" Target="/word/media/582c0335-ad7b-42d2-8680-d256d77507be.png" Id="R2ec25b9ee1b04bef" /><Relationship Type="http://schemas.openxmlformats.org/officeDocument/2006/relationships/footer" Target="/word/footer1.xml" Id="R9ca0ab532b9f4994" /><Relationship Type="http://schemas.openxmlformats.org/officeDocument/2006/relationships/footer" Target="/word/footer2.xml" Id="R85c67e3b3c744714" /><Relationship Type="http://schemas.openxmlformats.org/officeDocument/2006/relationships/footer" Target="/word/footer3.xml" Id="R3142089c343648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e295be9d6d4acd" /></Relationships>
</file>