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f0f76988016497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5c951d3b0db44ba"/>
      <w:footerReference w:type="even" r:id="Rcc50b58bd36f43be"/>
      <w:footerReference w:type="first" r:id="Rd9635e9122724a7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5d735f99bf40b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CAMANCHACA PESCA NORTE</w:t>
      </w:r>
    </w:p>
    <w:p>
      <w:pPr>
        <w:jc w:val="center"/>
      </w:pPr>
      <w:r>
        <w:rPr>
          <w:sz w:val="32"/>
          <w:szCs w:val="32"/>
          <w:b/>
        </w:rPr>
        <w:br/>
      </w:r>
      <w:r>
        <w:rPr>
          <w:sz w:val="32"/>
          <w:szCs w:val="32"/>
          <w:b/>
        </w:rPr>
        <w:t>DFZ-2016-3491-I-NE-EI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885431c9884c59"/>
                        <a:stretch>
                          <a:fillRect/>
                        </a:stretch>
                      </pic:blipFill>
                      <pic:spPr>
                        <a:xfrm>
                          <a:off x="0" y="0"/>
                          <a:ext cx="1105016" cy="952600"/>
                        </a:xfrm>
                        <a:prstGeom prst="rect">
                          <a:avLst/>
                        </a:prstGeom>
                      </pic:spPr>
                    </pic:pic>
                  </a:graphicData>
                </a:graphic>
              </wp:inline>
            </drawing>
            <w:r>
              <w:rPr>
                <w:sz w:val="18"/>
                <w:szCs w:val="18"/>
              </w:rPr>
              <w:br/>
            </w:r>
            <w:r>
              <w:rPr>
                <w:sz w:val="18"/>
                <w:szCs w:val="18"/>
              </w:rPr>
              <w:t>05-12-2016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“CAMANCHACA PESCA NORTE”, en el marco de la norma de emisión DS.90/00 para el reporte del período correspondiente a MARZO del año 2016.</w:t>
      </w:r>
    </w:p>
    <w:p>
      <w:pPr>
        <w:jc w:val="both"/>
      </w:pPr>
      <w:r>
        <w:br/>
      </w:r>
      <w:r>
        <w:t xml:space="preserve">Entre los principales hechos constatados como no conformidades se encuentran: El establecimiento industrial no informa en su autocontrol todos los parámetros indicados para controlar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PESQUERA CAMANCHACA S A</w:t>
            </w:r>
          </w:p>
        </w:tc>
        <w:tc>
          <w:tcPr>
            <w:tcW w:w="2310" w:type="pct"/>
            <w:gridSpan w:val="2"/>
          </w:tcPr>
          <w:p>
            <w:pPr/>
            <w:r>
              <w:rPr>
                <w:b/>
              </w:rPr>
              <w:t>RUT o RUN:</w:t>
            </w:r>
            <w:r>
              <w:br/>
            </w:r>
            <w:r>
              <w:t>93711000-6</w:t>
            </w:r>
          </w:p>
        </w:tc>
      </w:tr>
      <w:tr>
        <w:tc>
          <w:tcPr>
            <w:tcW w:w="2310" w:type="pct"/>
            <w:gridSpan w:val="4"/>
          </w:tcPr>
          <w:p>
            <w:pPr/>
            <w:r>
              <w:rPr>
                <w:b/>
              </w:rPr>
              <w:t>Identificación de la actividad, proyecto o fuente fiscalizada:</w:t>
            </w:r>
            <w:r>
              <w:br/>
            </w:r>
            <w:r>
              <w:t>CAMANCHACA PESCA NORTE</w:t>
            </w:r>
          </w:p>
        </w:tc>
      </w:tr>
      <w:tr>
        <w:tc>
          <w:tcPr>
            <w:tcW w:w="15000" w:type="dxa"/>
          </w:tcPr>
          <w:p>
            <w:pPr/>
            <w:r>
              <w:rPr>
                <w:b/>
              </w:rPr>
              <w:t>Dirección:</w:t>
            </w:r>
            <w:r>
              <w:br/>
            </w:r>
            <w:r>
              <w:t>RECINTO PORTUARIO S/N</w:t>
            </w:r>
          </w:p>
        </w:tc>
        <w:tc>
          <w:tcPr>
            <w:tcW w:w="15000" w:type="dxa"/>
          </w:tcPr>
          <w:p>
            <w:pPr/>
            <w:r>
              <w:rPr>
                <w:b/>
              </w:rPr>
              <w:t>Región:</w:t>
            </w:r>
            <w:r>
              <w:br/>
            </w:r>
            <w:r>
              <w:t>I REGIÓN DE TARAPACÁ</w:t>
            </w:r>
          </w:p>
        </w:tc>
        <w:tc>
          <w:tcPr>
            <w:tcW w:w="15000" w:type="dxa"/>
          </w:tcPr>
          <w:p>
            <w:pPr/>
            <w:r>
              <w:rPr>
                <w:b/>
              </w:rPr>
              <w:t>Provincia:</w:t>
            </w:r>
            <w:r>
              <w:br/>
            </w:r>
            <w:r>
              <w:t>IQUIQUE</w:t>
            </w:r>
          </w:p>
        </w:tc>
        <w:tc>
          <w:tcPr>
            <w:tcW w:w="15000" w:type="dxa"/>
          </w:tcPr>
          <w:p>
            <w:pPr/>
            <w:r>
              <w:rPr>
                <w:b/>
              </w:rPr>
              <w:t>Comuna:</w:t>
            </w:r>
            <w:r>
              <w:br/>
            </w:r>
            <w:r>
              <w:t>IQUIQUE</w:t>
            </w:r>
          </w:p>
        </w:tc>
      </w:tr>
      <w:tr>
        <w:tc>
          <w:tcPr>
            <w:tcW w:w="2310" w:type="pct"/>
            <w:gridSpan w:val="2"/>
          </w:tcPr>
          <w:p>
            <w:pPr/>
            <w:r>
              <w:rPr>
                <w:b/>
              </w:rPr>
              <w:t>Correo electrónico:</w:t>
            </w:r>
            <w:r>
              <w:br/>
            </w:r>
            <w:r>
              <w:t>DSAEZ@CAMANCHACA.CL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1032 de fecha 23-07-2008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CAM.IQUI</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IQUIQUE</w:t>
            </w:r>
          </w:p>
        </w:tc>
        <w:tc>
          <w:tcPr>
            <w:tcW w:w="2310" w:type="auto"/>
          </w:tcPr>
          <w:p>
            <w:pPr/>
            <w:r>
              <w:rPr>
                <w:sz w:val="18"/>
                <w:szCs w:val="18"/>
              </w:rPr>
              <w:t>D1512</w:t>
            </w:r>
          </w:p>
        </w:tc>
        <w:tc>
          <w:tcPr>
            <w:tcW w:w="2310" w:type="auto"/>
          </w:tcPr>
          <w:p>
            <w:pPr/>
            <w:r>
              <w:rPr>
                <w:sz w:val="18"/>
                <w:szCs w:val="18"/>
              </w:rPr>
              <w:t>1032</w:t>
            </w:r>
          </w:p>
        </w:tc>
        <w:tc>
          <w:tcPr>
            <w:tcW w:w="2310" w:type="auto"/>
          </w:tcPr>
          <w:p>
            <w:pPr/>
            <w:r>
              <w:rPr>
                <w:sz w:val="18"/>
                <w:szCs w:val="18"/>
              </w:rPr>
              <w:t>23-07-2008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CAM.IQUI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CAM.IQUI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b0ca94f355a41c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d9729ec27d40cb" /><Relationship Type="http://schemas.openxmlformats.org/officeDocument/2006/relationships/numbering" Target="/word/numbering.xml" Id="Rf94ca49a531a4aed" /><Relationship Type="http://schemas.openxmlformats.org/officeDocument/2006/relationships/settings" Target="/word/settings.xml" Id="Rb3b4e9b60e8141de" /><Relationship Type="http://schemas.openxmlformats.org/officeDocument/2006/relationships/image" Target="/word/media/a3aa2698-5e4e-40ce-a3c4-97957f586424.png" Id="R295d735f99bf40b6" /><Relationship Type="http://schemas.openxmlformats.org/officeDocument/2006/relationships/image" Target="/word/media/573a5379-392e-4b91-a3a6-ba997bd84ff7.png" Id="R6a885431c9884c59" /><Relationship Type="http://schemas.openxmlformats.org/officeDocument/2006/relationships/footer" Target="/word/footer1.xml" Id="Rd5c951d3b0db44ba" /><Relationship Type="http://schemas.openxmlformats.org/officeDocument/2006/relationships/footer" Target="/word/footer2.xml" Id="Rcc50b58bd36f43be" /><Relationship Type="http://schemas.openxmlformats.org/officeDocument/2006/relationships/footer" Target="/word/footer3.xml" Id="Rd9635e9122724a7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0ca94f355a41c6" /></Relationships>
</file>