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87d4597b4e49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6904a4304d4bd2"/>
      <w:footerReference w:type="even" r:id="R1407ea4d30744600"/>
      <w:footerReference w:type="first" r:id="R1230474a989e40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08a798f224b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DFZ-2017-3026-VII-NE-EI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09032e3e041c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98f9533ed540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105d1ef5a445d1" /><Relationship Type="http://schemas.openxmlformats.org/officeDocument/2006/relationships/numbering" Target="/word/numbering.xml" Id="Rb6f92fa625314f8a" /><Relationship Type="http://schemas.openxmlformats.org/officeDocument/2006/relationships/settings" Target="/word/settings.xml" Id="Rae9358a1a5804c2b" /><Relationship Type="http://schemas.openxmlformats.org/officeDocument/2006/relationships/image" Target="/word/media/974fab7b-0224-42b2-8894-18accc0afa24.png" Id="Rbc808a798f224baa" /><Relationship Type="http://schemas.openxmlformats.org/officeDocument/2006/relationships/image" Target="/word/media/6c2761d8-f3da-4db3-8e91-7a5339ce7473.png" Id="Rd5009032e3e041c1" /><Relationship Type="http://schemas.openxmlformats.org/officeDocument/2006/relationships/footer" Target="/word/footer1.xml" Id="R066904a4304d4bd2" /><Relationship Type="http://schemas.openxmlformats.org/officeDocument/2006/relationships/footer" Target="/word/footer2.xml" Id="R1407ea4d30744600" /><Relationship Type="http://schemas.openxmlformats.org/officeDocument/2006/relationships/footer" Target="/word/footer3.xml" Id="R1230474a989e40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98f9533ed5405f" /></Relationships>
</file>