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218a0934b40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2946c811a64df1"/>
      <w:footerReference w:type="even" r:id="R9983c31c0aed4f27"/>
      <w:footerReference w:type="first" r:id="Rb2ec512efb4340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d71e107b3b44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DFZ-2017-936-VIII-NE-EI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2f0685768f4ec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4f5ac714a949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eb2c57e1c4c0d" /><Relationship Type="http://schemas.openxmlformats.org/officeDocument/2006/relationships/numbering" Target="/word/numbering.xml" Id="R3ded465f580049a2" /><Relationship Type="http://schemas.openxmlformats.org/officeDocument/2006/relationships/settings" Target="/word/settings.xml" Id="Rb5c82cbbfb224210" /><Relationship Type="http://schemas.openxmlformats.org/officeDocument/2006/relationships/image" Target="/word/media/db14bf9a-17a0-41d3-b695-ac0819a81bb3.png" Id="Rdfd71e107b3b4430" /><Relationship Type="http://schemas.openxmlformats.org/officeDocument/2006/relationships/image" Target="/word/media/db0f0c5a-673d-49c4-8757-7f30ed8cc211.png" Id="R8d2f0685768f4ec2" /><Relationship Type="http://schemas.openxmlformats.org/officeDocument/2006/relationships/footer" Target="/word/footer1.xml" Id="R7e2946c811a64df1" /><Relationship Type="http://schemas.openxmlformats.org/officeDocument/2006/relationships/footer" Target="/word/footer2.xml" Id="R9983c31c0aed4f27" /><Relationship Type="http://schemas.openxmlformats.org/officeDocument/2006/relationships/footer" Target="/word/footer3.xml" Id="Rb2ec512efb4340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4f5ac714a94956" /></Relationships>
</file>