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1c929ff48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53edf944c904d6d"/>
      <w:footerReference w:type="even" r:id="Rb754a12462334253"/>
      <w:footerReference w:type="first" r:id="R314e810542de454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ce4cdce10941b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DFZ-2017-822-XIII-NE-EI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f2fc95b6614c3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5826373414740f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b6a093734dad" /><Relationship Type="http://schemas.openxmlformats.org/officeDocument/2006/relationships/numbering" Target="/word/numbering.xml" Id="Rbf7d377b64434508" /><Relationship Type="http://schemas.openxmlformats.org/officeDocument/2006/relationships/settings" Target="/word/settings.xml" Id="R1c0112506ff8424b" /><Relationship Type="http://schemas.openxmlformats.org/officeDocument/2006/relationships/image" Target="/word/media/d1ca57b4-4709-4b92-9af2-5ea99dd0a797.png" Id="R5bce4cdce10941ba" /><Relationship Type="http://schemas.openxmlformats.org/officeDocument/2006/relationships/image" Target="/word/media/801309af-f1f5-43be-8ab1-7dbc8ed80f96.png" Id="R65f2fc95b6614c3a" /><Relationship Type="http://schemas.openxmlformats.org/officeDocument/2006/relationships/footer" Target="/word/footer1.xml" Id="R653edf944c904d6d" /><Relationship Type="http://schemas.openxmlformats.org/officeDocument/2006/relationships/footer" Target="/word/footer2.xml" Id="Rb754a12462334253" /><Relationship Type="http://schemas.openxmlformats.org/officeDocument/2006/relationships/footer" Target="/word/footer3.xml" Id="R314e810542de45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5826373414740ff" /></Relationships>
</file>