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84184b0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627ed50d9c4389"/>
      <w:footerReference w:type="even" r:id="R6f4180379ffb445e"/>
      <w:footerReference w:type="first" r:id="R3dd037a3a45e4e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32f2b6f2f847e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DFZ-2017-704-VII-NE-EI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164e0500a143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85ff6ca887947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b3a9f3f5c4a72" /><Relationship Type="http://schemas.openxmlformats.org/officeDocument/2006/relationships/numbering" Target="/word/numbering.xml" Id="Recfbff60a747428c" /><Relationship Type="http://schemas.openxmlformats.org/officeDocument/2006/relationships/settings" Target="/word/settings.xml" Id="Rec9b40e0f4744bb8" /><Relationship Type="http://schemas.openxmlformats.org/officeDocument/2006/relationships/image" Target="/word/media/fff15b8a-f79b-4c34-b829-3d51a6bbe70b.png" Id="R5432f2b6f2f847e5" /><Relationship Type="http://schemas.openxmlformats.org/officeDocument/2006/relationships/image" Target="/word/media/d75b0f9a-6dd4-4e43-9d08-724362a9d7ca.png" Id="Rf7164e0500a14356" /><Relationship Type="http://schemas.openxmlformats.org/officeDocument/2006/relationships/footer" Target="/word/footer1.xml" Id="R05627ed50d9c4389" /><Relationship Type="http://schemas.openxmlformats.org/officeDocument/2006/relationships/footer" Target="/word/footer2.xml" Id="R6f4180379ffb445e" /><Relationship Type="http://schemas.openxmlformats.org/officeDocument/2006/relationships/footer" Target="/word/footer3.xml" Id="R3dd037a3a45e4e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85ff6ca8879477a" /></Relationships>
</file>