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d63bb021174f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47ba0ecbb44b57"/>
      <w:footerReference w:type="even" r:id="R91ee55547d1e4c6d"/>
      <w:footerReference w:type="first" r:id="Re839b0e3b6e140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ddb0f577764e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DFZ-2017-2529-XII-NE-EI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abb75fcf94444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cb6761db55545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0ccc59ce7d4346" /><Relationship Type="http://schemas.openxmlformats.org/officeDocument/2006/relationships/numbering" Target="/word/numbering.xml" Id="Re0625eab22e640af" /><Relationship Type="http://schemas.openxmlformats.org/officeDocument/2006/relationships/settings" Target="/word/settings.xml" Id="Rffcd4c6e0fcd457b" /><Relationship Type="http://schemas.openxmlformats.org/officeDocument/2006/relationships/image" Target="/word/media/a8f78217-b56c-42e2-9ad5-465480fe795d.png" Id="R32ddb0f577764ec8" /><Relationship Type="http://schemas.openxmlformats.org/officeDocument/2006/relationships/image" Target="/word/media/2d5fa67b-92ec-4796-a0ba-bbc9d5c7873e.png" Id="Rd5abb75fcf944448" /><Relationship Type="http://schemas.openxmlformats.org/officeDocument/2006/relationships/footer" Target="/word/footer1.xml" Id="R4747ba0ecbb44b57" /><Relationship Type="http://schemas.openxmlformats.org/officeDocument/2006/relationships/footer" Target="/word/footer2.xml" Id="R91ee55547d1e4c6d" /><Relationship Type="http://schemas.openxmlformats.org/officeDocument/2006/relationships/footer" Target="/word/footer3.xml" Id="Re839b0e3b6e140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b6761db5554598" /></Relationships>
</file>