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8fdd67c74f047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642c75645b6436d"/>
      <w:footerReference w:type="even" r:id="R807ae987703642a5"/>
      <w:footerReference w:type="first" r:id="R7bebbcdd34db4c6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82444557f644e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(PISC. MATANZA)</w:t>
      </w:r>
    </w:p>
    <w:p>
      <w:pPr>
        <w:jc w:val="center"/>
      </w:pPr>
      <w:r>
        <w:rPr>
          <w:sz w:val="32"/>
          <w:szCs w:val="32"/>
          <w:b/>
        </w:rPr>
        <w:br/>
      </w:r>
      <w:r>
        <w:rPr>
          <w:sz w:val="32"/>
          <w:szCs w:val="32"/>
          <w:b/>
        </w:rPr>
        <w:t>DFZ-2017-3142-IX-NE-EI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0bebf73d94a4f8d"/>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(PISC. MATANZA)”, en el marco de la norma de emisión DS.90/00 para el reporte del período correspondiente a DICIEMBRE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(PISC. MATANZA)</w:t>
            </w:r>
          </w:p>
        </w:tc>
      </w:tr>
      <w:tr>
        <w:tc>
          <w:tcPr>
            <w:tcW w:w="15000" w:type="dxa"/>
          </w:tcPr>
          <w:p>
            <w:pPr/>
            <w:r>
              <w:rPr>
                <w:b/>
              </w:rPr>
              <w:t>Dirección:</w:t>
            </w:r>
            <w:r>
              <w:br/>
            </w:r>
            <w:r>
              <w:t>LOTE N°2, SECTOR FUNDO MATANZA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r>
              <w:t>NPARDO@AQUASMOLT.CL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4490 de fecha 12-10-2012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MATANZA</w:t>
            </w:r>
          </w:p>
        </w:tc>
        <w:tc>
          <w:tcPr>
            <w:tcW w:w="2310" w:type="auto"/>
          </w:tcPr>
          <w:p>
            <w:pPr/>
            <w:r>
              <w:rPr>
                <w:sz w:val="18"/>
                <w:szCs w:val="18"/>
              </w:rPr>
              <w:t>13041</w:t>
            </w:r>
          </w:p>
        </w:tc>
        <w:tc>
          <w:tcPr>
            <w:tcW w:w="2310" w:type="auto"/>
          </w:tcPr>
          <w:p>
            <w:pPr/>
            <w:r>
              <w:rPr>
                <w:sz w:val="18"/>
                <w:szCs w:val="18"/>
              </w:rPr>
              <w:t>4490</w:t>
            </w:r>
          </w:p>
        </w:tc>
        <w:tc>
          <w:tcPr>
            <w:tcW w:w="2310" w:type="auto"/>
          </w:tcPr>
          <w:p>
            <w:pPr/>
            <w:r>
              <w:rPr>
                <w:sz w:val="18"/>
                <w:szCs w:val="18"/>
              </w:rPr>
              <w:t>12-10-2012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1edeb7dc87f4e0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7ef7412a7f2449a" /><Relationship Type="http://schemas.openxmlformats.org/officeDocument/2006/relationships/numbering" Target="/word/numbering.xml" Id="R6660519d520e4919" /><Relationship Type="http://schemas.openxmlformats.org/officeDocument/2006/relationships/settings" Target="/word/settings.xml" Id="Rffd6f909099f4ec6" /><Relationship Type="http://schemas.openxmlformats.org/officeDocument/2006/relationships/image" Target="/word/media/a9ca7a61-4330-4480-9ca8-552987207ff5.png" Id="R8682444557f644e5" /><Relationship Type="http://schemas.openxmlformats.org/officeDocument/2006/relationships/image" Target="/word/media/286e246f-fde8-4fe0-810a-942d09a89f71.png" Id="Ra0bebf73d94a4f8d" /><Relationship Type="http://schemas.openxmlformats.org/officeDocument/2006/relationships/footer" Target="/word/footer1.xml" Id="R0642c75645b6436d" /><Relationship Type="http://schemas.openxmlformats.org/officeDocument/2006/relationships/footer" Target="/word/footer2.xml" Id="R807ae987703642a5" /><Relationship Type="http://schemas.openxmlformats.org/officeDocument/2006/relationships/footer" Target="/word/footer3.xml" Id="R7bebbcdd34db4c6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1edeb7dc87f4e08" /></Relationships>
</file>