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58d15281234f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a57cd07aa44cce"/>
      <w:footerReference w:type="even" r:id="R6b3c248c26da4363"/>
      <w:footerReference w:type="first" r:id="Rec8bb2d351ff43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dc4bd69c9741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DFZ-2017-1861-IX-NE-EI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a6053ba0f49b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(ESTERO LA MAQUINA);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(ESTERO LA MAQUINA)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68f470643041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12620b745946f5" /><Relationship Type="http://schemas.openxmlformats.org/officeDocument/2006/relationships/numbering" Target="/word/numbering.xml" Id="Ra2d007ee869c4fea" /><Relationship Type="http://schemas.openxmlformats.org/officeDocument/2006/relationships/settings" Target="/word/settings.xml" Id="R99a191973ed24d51" /><Relationship Type="http://schemas.openxmlformats.org/officeDocument/2006/relationships/image" Target="/word/media/9113dcef-3304-4b99-86fc-4fce6cb461f4.png" Id="Ra1dc4bd69c974176" /><Relationship Type="http://schemas.openxmlformats.org/officeDocument/2006/relationships/image" Target="/word/media/4e6d6e0e-4abf-4467-b351-76caee3eca0b.png" Id="R262a6053ba0f49b5" /><Relationship Type="http://schemas.openxmlformats.org/officeDocument/2006/relationships/footer" Target="/word/footer1.xml" Id="R59a57cd07aa44cce" /><Relationship Type="http://schemas.openxmlformats.org/officeDocument/2006/relationships/footer" Target="/word/footer2.xml" Id="R6b3c248c26da4363" /><Relationship Type="http://schemas.openxmlformats.org/officeDocument/2006/relationships/footer" Target="/word/footer3.xml" Id="Rec8bb2d351ff43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68f47064304122" /></Relationships>
</file>