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da8a5bac34d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2a0c8c4254f4c3c"/>
      <w:footerReference w:type="even" r:id="R16c7b8a633694650"/>
      <w:footerReference w:type="first" r:id="R1df1a52a5adb4c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433ef2a50d4c0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DFZ-2017-1807-VI-NE-EI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e324618f104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83bcb85fc5c4d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5729410fc54e73" /><Relationship Type="http://schemas.openxmlformats.org/officeDocument/2006/relationships/numbering" Target="/word/numbering.xml" Id="Ra145b2aa6d3d4dcb" /><Relationship Type="http://schemas.openxmlformats.org/officeDocument/2006/relationships/settings" Target="/word/settings.xml" Id="R7ca810b976934e6d" /><Relationship Type="http://schemas.openxmlformats.org/officeDocument/2006/relationships/image" Target="/word/media/d6b8527b-bd45-48da-a2cf-65b793b59e0c.png" Id="R16433ef2a50d4c09" /><Relationship Type="http://schemas.openxmlformats.org/officeDocument/2006/relationships/image" Target="/word/media/2868c0ff-1d8a-4e9b-826f-5bcaca74ed79.png" Id="R60e324618f104323" /><Relationship Type="http://schemas.openxmlformats.org/officeDocument/2006/relationships/footer" Target="/word/footer1.xml" Id="Rd2a0c8c4254f4c3c" /><Relationship Type="http://schemas.openxmlformats.org/officeDocument/2006/relationships/footer" Target="/word/footer2.xml" Id="R16c7b8a633694650" /><Relationship Type="http://schemas.openxmlformats.org/officeDocument/2006/relationships/footer" Target="/word/footer3.xml" Id="R1df1a52a5adb4c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83bcb85fc5c4dda" /></Relationships>
</file>