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a5d2d5a52640b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1cccf55db864c5b"/>
      <w:footerReference w:type="even" r:id="R1b318aa7ab744c14"/>
      <w:footerReference w:type="first" r:id="R1cd2a118acbc4f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be147cc33b420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TINGUIRIRICA S.A. (CHIMBARONGO)</w:t>
      </w:r>
    </w:p>
    <w:p>
      <w:pPr>
        <w:jc w:val="center"/>
      </w:pPr>
      <w:r>
        <w:rPr>
          <w:sz w:val="32"/>
          <w:szCs w:val="32"/>
          <w:b/>
        </w:rPr>
        <w:br/>
      </w:r>
      <w:r>
        <w:rPr>
          <w:sz w:val="32"/>
          <w:szCs w:val="32"/>
          <w:b/>
        </w:rPr>
        <w:t>DFZ-2017-1553-VI-NE-EI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f6b20fcb03418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TINGUIRIRICA S.A. (CHIMBARONGO)”, en el marco de la norma de emisión DS.90/00 para el reporte del período correspondiente a SEPTIEMBRE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TINGUIRIRICA S.A.</w:t>
            </w:r>
          </w:p>
        </w:tc>
        <w:tc>
          <w:tcPr>
            <w:tcW w:w="2310" w:type="pct"/>
            <w:gridSpan w:val="2"/>
          </w:tcPr>
          <w:p>
            <w:pPr/>
            <w:r>
              <w:rPr>
                <w:b/>
              </w:rPr>
              <w:t>RUT o RUN:</w:t>
            </w:r>
            <w:r>
              <w:br/>
            </w:r>
            <w:r>
              <w:t>78813100-3</w:t>
            </w:r>
          </w:p>
        </w:tc>
      </w:tr>
      <w:tr>
        <w:tc>
          <w:tcPr>
            <w:tcW w:w="2310" w:type="pct"/>
            <w:gridSpan w:val="4"/>
          </w:tcPr>
          <w:p>
            <w:pPr/>
            <w:r>
              <w:rPr>
                <w:b/>
              </w:rPr>
              <w:t>Identificación de la actividad, proyecto o fuente fiscalizada:</w:t>
            </w:r>
            <w:r>
              <w:br/>
            </w:r>
            <w:r>
              <w:t>LACTEOS TINGUIRIRICA S.A. (CHIMBARONGO)</w:t>
            </w:r>
          </w:p>
        </w:tc>
      </w:tr>
      <w:tr>
        <w:tc>
          <w:tcPr>
            <w:tcW w:w="15000" w:type="dxa"/>
          </w:tcPr>
          <w:p>
            <w:pPr/>
            <w:r>
              <w:rPr>
                <w:b/>
              </w:rPr>
              <w:t>Dirección:</w:t>
            </w:r>
            <w:r>
              <w:br/>
            </w:r>
            <w:r>
              <w:t>PANAMERICANA SUR KM.151, SITIO N°5, CHIMBARONGO,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CHIMBARONGO</w:t>
            </w:r>
          </w:p>
        </w:tc>
      </w:tr>
      <w:tr>
        <w:tc>
          <w:tcPr>
            <w:tcW w:w="2310" w:type="pct"/>
            <w:gridSpan w:val="2"/>
          </w:tcPr>
          <w:p>
            <w:pPr/>
            <w:r>
              <w:rPr>
                <w:b/>
              </w:rPr>
              <w:t>Correo electrónico:</w:t>
            </w:r>
            <w:r>
              <w:br/>
            </w:r>
            <w:r>
              <w:t>MPINA@LACTEOSTINGUIRIRICA.CL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1741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TIEGO LA CUESTA O RAMIRANA)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CANAL DE RIEGO LA CUESTA O RAMIRANA</w:t>
            </w:r>
          </w:p>
        </w:tc>
        <w:tc>
          <w:tcPr>
            <w:tcW w:w="2310" w:type="auto"/>
          </w:tcPr>
          <w:p>
            <w:pPr/>
            <w:r>
              <w:rPr>
                <w:sz w:val="18"/>
                <w:szCs w:val="18"/>
              </w:rPr>
              <w:t>31121</w:t>
            </w:r>
          </w:p>
        </w:tc>
        <w:tc>
          <w:tcPr>
            <w:tcW w:w="2310" w:type="auto"/>
          </w:tcPr>
          <w:p>
            <w:pPr/>
            <w:r>
              <w:rPr>
                <w:sz w:val="18"/>
                <w:szCs w:val="18"/>
              </w:rPr>
              <w:t>1741</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TIEGO LA CUESTA O RAMIRANA)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TIEGO LA CUESTA O RAMIRANA)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48cfb77a7d45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fd4f2e71b744f6" /><Relationship Type="http://schemas.openxmlformats.org/officeDocument/2006/relationships/numbering" Target="/word/numbering.xml" Id="R126363fecb0c41a2" /><Relationship Type="http://schemas.openxmlformats.org/officeDocument/2006/relationships/settings" Target="/word/settings.xml" Id="R0460c6a00455488e" /><Relationship Type="http://schemas.openxmlformats.org/officeDocument/2006/relationships/image" Target="/word/media/6568869f-6572-4c38-b4f1-4d45dd21ce61.png" Id="Re9be147cc33b4206" /><Relationship Type="http://schemas.openxmlformats.org/officeDocument/2006/relationships/image" Target="/word/media/3a344e34-02ba-4093-a194-52ca10a893d8.png" Id="Rb4f6b20fcb03418f" /><Relationship Type="http://schemas.openxmlformats.org/officeDocument/2006/relationships/footer" Target="/word/footer1.xml" Id="R31cccf55db864c5b" /><Relationship Type="http://schemas.openxmlformats.org/officeDocument/2006/relationships/footer" Target="/word/footer2.xml" Id="R1b318aa7ab744c14" /><Relationship Type="http://schemas.openxmlformats.org/officeDocument/2006/relationships/footer" Target="/word/footer3.xml" Id="R1cd2a118acbc4f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48cfb77a7d453a" /></Relationships>
</file>