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7b8f4e4544e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2e28e2cbf7d40fb"/>
      <w:footerReference w:type="even" r:id="Rd6366aa6114c4fe3"/>
      <w:footerReference w:type="first" r:id="R86cc91ce084f496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610c12b48a49b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DFZ-2017-2625-IX-NE-EI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7a7c6438ea84f4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8aa5656001e449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dc1230f8484829" /><Relationship Type="http://schemas.openxmlformats.org/officeDocument/2006/relationships/numbering" Target="/word/numbering.xml" Id="Raa949cbd10744e9d" /><Relationship Type="http://schemas.openxmlformats.org/officeDocument/2006/relationships/settings" Target="/word/settings.xml" Id="R0609ab42067d412b" /><Relationship Type="http://schemas.openxmlformats.org/officeDocument/2006/relationships/image" Target="/word/media/6ecfe640-61d7-459c-9fce-cebdf80ef5d0.png" Id="R53610c12b48a49bc" /><Relationship Type="http://schemas.openxmlformats.org/officeDocument/2006/relationships/image" Target="/word/media/0b4276e9-5611-4458-a958-02bade7a06ac.png" Id="Rf7a7c6438ea84f4a" /><Relationship Type="http://schemas.openxmlformats.org/officeDocument/2006/relationships/footer" Target="/word/footer1.xml" Id="Rf2e28e2cbf7d40fb" /><Relationship Type="http://schemas.openxmlformats.org/officeDocument/2006/relationships/footer" Target="/word/footer2.xml" Id="Rd6366aa6114c4fe3" /><Relationship Type="http://schemas.openxmlformats.org/officeDocument/2006/relationships/footer" Target="/word/footer3.xml" Id="R86cc91ce084f49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8aa5656001e4492" /></Relationships>
</file>