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ccd7675f148b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423643d1a97405a"/>
      <w:footerReference w:type="even" r:id="R32aa23d29d624cfb"/>
      <w:footerReference w:type="first" r:id="R3e8e381b2777438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a768098d2f4f3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DFZ-2017-3165-IX-NE-EI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9d5aa9d1f07425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8cabf2268064ee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1c52f736814b4a" /><Relationship Type="http://schemas.openxmlformats.org/officeDocument/2006/relationships/numbering" Target="/word/numbering.xml" Id="Ra017c7f33f1b4ecc" /><Relationship Type="http://schemas.openxmlformats.org/officeDocument/2006/relationships/settings" Target="/word/settings.xml" Id="R64e8ccfe7c2241e2" /><Relationship Type="http://schemas.openxmlformats.org/officeDocument/2006/relationships/image" Target="/word/media/2c5d200f-2825-4ad8-8752-0d1772e01847.png" Id="R2ba768098d2f4f36" /><Relationship Type="http://schemas.openxmlformats.org/officeDocument/2006/relationships/image" Target="/word/media/0922de15-2c88-49ed-8314-9898d1510d86.png" Id="Rd9d5aa9d1f07425a" /><Relationship Type="http://schemas.openxmlformats.org/officeDocument/2006/relationships/footer" Target="/word/footer1.xml" Id="R2423643d1a97405a" /><Relationship Type="http://schemas.openxmlformats.org/officeDocument/2006/relationships/footer" Target="/word/footer2.xml" Id="R32aa23d29d624cfb" /><Relationship Type="http://schemas.openxmlformats.org/officeDocument/2006/relationships/footer" Target="/word/footer3.xml" Id="R3e8e381b277743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8cabf2268064ee8" /></Relationships>
</file>